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ГОРНОБАЛЫКЛЕЙСКОГО СЕЛЬСКОГО ПОСЕЛЕНИЯ ДУБОВСКОГО МУНИЦИПАЛЬНОГО РАЙОНА ВОЛГОГРАДСКОЙ ОБЛАСТИ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РЕШЕНИЕ </w:t>
      </w: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«01».12.2022  г.                                                                                №  27/12     </w:t>
      </w: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признании утратившим силу решения Совета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№ 38/15 от 21.11. 2012 г. «Схемы избирательных округов по выборам депутатов и главы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»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решения Совета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№ 07/04 от 14.04. 2020 г. «Схемы избирательных округов по выборам депутатов и главы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области» .</w:t>
      </w:r>
    </w:p>
    <w:bookmarkEnd w:id="0"/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</w:pPr>
      <w:r>
        <w:rPr>
          <w:rFonts w:ascii="Times New Roman" w:hAnsi="Times New Roman" w:cs="Times New Roman"/>
        </w:rPr>
        <w:t xml:space="preserve">В соответствии со ст.15 закона Волгоградской области от 6 декабря 2006 г. № 1373-ОД «О выборах в органы местного самоуправления в Волгоградской области»  Совет депутатов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</w:p>
    <w:p w:rsidR="006151DA" w:rsidRDefault="006151DA" w:rsidP="006151DA">
      <w:pPr>
        <w:pStyle w:val="Standard"/>
        <w:spacing w:line="276" w:lineRule="auto"/>
      </w:pPr>
      <w:r>
        <w:t xml:space="preserve">Решил: </w:t>
      </w: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  <w:r>
        <w:t xml:space="preserve">1. </w:t>
      </w:r>
      <w:r>
        <w:rPr>
          <w:rFonts w:ascii="Times New Roman" w:hAnsi="Times New Roman" w:cs="Times New Roman"/>
        </w:rPr>
        <w:t xml:space="preserve"> Признать  утратившим силу решение Совета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№ 38/15 от 21.11. 2012 г. «Схемы избирательных округов по выборам депутатов и главы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» </w:t>
      </w: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Признать  утратившим силу решение Совета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№ 07/04 от 14.04. 2020 г. «Схемы избирательных округов по выборам депутатов и главы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области»</w:t>
      </w: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3.Настоящие решение вступает в силу с момента его подписания и подлежит обнародованию.</w:t>
      </w: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оставляю за собой.</w:t>
      </w: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</w:rPr>
        <w:t>В.М.Белкина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6151DA" w:rsidRDefault="006151DA" w:rsidP="006151DA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1667EE" w:rsidRDefault="001667EE"/>
    <w:sectPr w:rsidR="0016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DA"/>
    <w:rsid w:val="001667EE"/>
    <w:rsid w:val="006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51D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51DA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2022-12-06T11:41:00Z</dcterms:created>
  <dcterms:modified xsi:type="dcterms:W3CDTF">2022-12-06T11:42:00Z</dcterms:modified>
</cp:coreProperties>
</file>