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1E" w:rsidRDefault="0045551E" w:rsidP="0045551E">
      <w:pPr>
        <w:jc w:val="center"/>
        <w:rPr>
          <w:b/>
        </w:rPr>
      </w:pPr>
      <w:r>
        <w:rPr>
          <w:b/>
        </w:rPr>
        <w:t>АДМИНИСТРАЦИЯ ГОРНОБАЛЫКЛЕЙСКОГО СЕЛЬСКОГО   ПОСЕЛЕНИЯ</w:t>
      </w:r>
    </w:p>
    <w:p w:rsidR="0045551E" w:rsidRDefault="0045551E" w:rsidP="0045551E">
      <w:pPr>
        <w:ind w:left="426" w:firstLine="294"/>
        <w:contextualSpacing/>
        <w:rPr>
          <w:b/>
        </w:rPr>
      </w:pPr>
      <w:r>
        <w:rPr>
          <w:b/>
        </w:rPr>
        <w:t xml:space="preserve">          ДУБОВСКИЙ МУНИЦИПАЛЬНЫЙ РАЙОН ВОЛГОГРАДСКАЯ ОБЛАСТЬ</w:t>
      </w:r>
    </w:p>
    <w:p w:rsidR="0045551E" w:rsidRDefault="0045551E" w:rsidP="0045551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(84458) 7 61 47; 8 (84458) 7 61 87 ; </w:t>
      </w:r>
      <w:r>
        <w:rPr>
          <w:sz w:val="20"/>
          <w:szCs w:val="20"/>
          <w:lang w:val="en-US"/>
        </w:rPr>
        <w:t>email</w:t>
      </w:r>
      <w:r w:rsidRPr="00FF73A9">
        <w:rPr>
          <w:sz w:val="20"/>
          <w:szCs w:val="20"/>
        </w:rPr>
        <w:t xml:space="preserve"> </w:t>
      </w:r>
      <w:hyperlink r:id="rId6" w:history="1">
        <w:r>
          <w:rPr>
            <w:rStyle w:val="a4"/>
            <w:sz w:val="20"/>
            <w:szCs w:val="20"/>
            <w:lang w:val="en-US"/>
          </w:rPr>
          <w:t>adm</w:t>
        </w:r>
        <w:r>
          <w:rPr>
            <w:rStyle w:val="a4"/>
            <w:sz w:val="20"/>
            <w:szCs w:val="20"/>
          </w:rPr>
          <w:t>-</w:t>
        </w:r>
        <w:r>
          <w:rPr>
            <w:rStyle w:val="a4"/>
            <w:sz w:val="20"/>
            <w:szCs w:val="20"/>
            <w:lang w:val="en-US"/>
          </w:rPr>
          <w:t>gor</w:t>
        </w:r>
        <w:r>
          <w:rPr>
            <w:rStyle w:val="a4"/>
            <w:sz w:val="20"/>
            <w:szCs w:val="20"/>
          </w:rPr>
          <w:t>/</w:t>
        </w:r>
        <w:r>
          <w:rPr>
            <w:rStyle w:val="a4"/>
            <w:sz w:val="20"/>
            <w:szCs w:val="20"/>
            <w:lang w:val="en-US"/>
          </w:rPr>
          <w:t>balikley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,</w:t>
      </w:r>
    </w:p>
    <w:p w:rsidR="0045551E" w:rsidRDefault="0045551E" w:rsidP="004555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:rsidR="0045551E" w:rsidRDefault="0045551E" w:rsidP="004555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29.03.2023 г.                                                                                 № 06 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5551E" w:rsidTr="0027458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Об усилении мер пожарной безопасности в </w:t>
            </w:r>
            <w:proofErr w:type="spellStart"/>
            <w:r>
              <w:rPr>
                <w:rStyle w:val="a5"/>
                <w:rFonts w:ascii="Verdana" w:hAnsi="Verdana"/>
                <w:sz w:val="20"/>
                <w:szCs w:val="20"/>
              </w:rPr>
              <w:t>зимне</w:t>
            </w:r>
            <w:proofErr w:type="spellEnd"/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– весенний  период 2023 года на территории </w:t>
            </w:r>
            <w:proofErr w:type="spellStart"/>
            <w:r>
              <w:rPr>
                <w:rStyle w:val="a5"/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сельского поселения Дубовского муниципального района</w:t>
            </w:r>
          </w:p>
          <w:bookmarkEnd w:id="0"/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Ежегодно с повышением  температуры воздуха в зимне-весенний  период на территории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 Дубовского муниципального района резко обостряется пожароопасная обстановка. Основные причины возникновения пожаров – неосторожное обращение с огнём, нарушение правил пожарной безопасности.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целях защиты жизни и здоровья граждан, муниципального имущества и жилищного фонда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поселения, организации своевременного тушения пожаров,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во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исполнении Федерального закона РФ от 21 декабря 1994 г. № 69-ФЗ «О пожарной безопасности», Закона Волгоградской области от 28 апреля 2006 г. № 1220-ОД «О пожарной безопасности», Устава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поселения,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ПОСТАНОВЛЯЮ: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Рекомендовать руководителям организаций независимо от организационно-правовой формы и формы собственности, предпринимателям без образования юридического лица, населению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 в пределах предоставленных полномочий, принять меры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по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1.1 обеспечению пожарной безопасности на подведомственных территориях, в населённых пунктах, жилищном фонде и на объектах, помещениях и строениях сосредоточив особое внимание на мерах по предотвращению гибели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травмирования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людей при пожарах, в особенности детей;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 проведению очистки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сухой травы, камыша и так далее;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 после схода снежного покрова учреждения, организации иные юридические лица независимо от их организационн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о-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правовых форм и форм собственности крестьянские(фермерские) хозяйства и т.п. , владеющие, пользующиеся или распоряжающиеся территорией, прилегающей к лесу,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леса либо отделяют противопожарной минерализованной полосой шириной не менее 1.4 м или противопожарным барьером.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1.3 Запрещению использования противопожарных разрывов между зданиями и сооружениями, пожарных проездов и подъездов к зданиям и пожарным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водоисточникам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под складирование материалов, навоза, оборудования и для стоянки (парковки) транспорта, размещения скирд (стогов) грубых кормов и других горючих материалов,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том числе и под воздушными линиями электропередач.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1.4 принять меры по обеспечению пожарной безопасности на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подведомствен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ной территории, в населенных пунктах, жилищном фонде, пунктах временного размещения населения и на объектах, сосредоточив особое внимание на мерах по предотвращению гибели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травмирования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людей на пожарах.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Взять под особый контроль: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2.1. организации в зимний период очистки от снега и льда колодцев пожарных гидрантов, дорог, проездов и подъездов к зданиям, сооружениям, открытым складам, наружным лестницам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водоисточникам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используемым для целей пожаротушения;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 Обеспечение освещения в тёмное время суток территории населённых пунктов, мест нахождения пожарных гидрантов, наружных пожарных лестниц, пожарного инвентаря, а также подъездов к пирсам пожарных водоёмов, к входам в здания и сооружения;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2.3. информированию жителей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 о необходимости очистки дымоходов от сажи, побелки на чердаках труб и стен, в которых проходят дымовые каналы, недопустимости эксплуатации неисправных печей и неисправного бытового электрооборудования и других теплогенерирующих устройств;</w:t>
            </w:r>
            <w:proofErr w:type="gramEnd"/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 организации исправности и работоспособности в зимне-весенних  условиях пожарных водоёмов и гидрантов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водоисточников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), а также состояние подъездов к ним и устранению имеющихся недостатков;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2.5. оборудованию естественных и искусственных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водоисточников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(рек, озёр, прудов и тому подобное), расположенных в радиусе 200 метров от населённых пунктов и объектов, подъездами с площадками (пирсами) с твёрдым покрытием для установки пожарных автомобилей и забора воды, оборудованию водонапорных башен приспособлениями для отбора воды пожарной техникой;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2.6. организации обучения населения мерам пожарной безопасности в зимн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е-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весенний  период и его привлечение к предупреждению и тушению пожаров, организовать целенаправленное информирование населения 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пожаробезопасном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поведении в быту и о действиях в случае возникновения пожаров;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2.7. проведению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в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населённых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пунктов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 сходов, (собраний) населения по вопросам пожарной безопасности;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2.8.. обеспечению надёжными средствами связи мест дислокации пожарной и приспособленной техники;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2.9 созданию неприкосновенного запаса горюче – смазочных материалов для организации тушения пожаров и ликвидации чрезвычайных ситуаций;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2.10 созданию комиссии по проверке противопожарного состояния домовладений неблагополучных семей, места проживания пенсионеров и инвалидов. Организовать посещение на дому указанной категории населения;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2.11 в случае ухудшения обстановки с пожарами устанавливать особый противопожарный режим на подведомственных территориях;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2.12 приведение подведомственных объектов, в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пожаробезопасное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состояние, выполнению предписаний государственного пожарного надзора, оборудованию объектов первичными средствами пожаротушения, автоматической пожарной сигнализацией, системами оповещения людей о пожаре, проведению огнезащитной обработке деревянных конструкций чердачных помещений, приведению в исправное состояние противопожарного водопровода, электрических цепей, приведению эвакуационных путей и выходов в соответствие с требованиями пожарной безопасности, проведению противопожарных инструктажей;</w:t>
            </w:r>
            <w:proofErr w:type="gramEnd"/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2.13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 и отработать (уточнить) планы эвакуации людей и материальных ценностей в случае возникновения пожара;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Настоящее постановление вступает в силу со дня подписания и подлежит размещению на официальном сайте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сельского поселения в сети интернет.</w:t>
            </w:r>
          </w:p>
          <w:p w:rsidR="0045551E" w:rsidRDefault="0045551E" w:rsidP="002745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исполнением настоящего постановления оставляю за собой.</w:t>
            </w:r>
          </w:p>
          <w:p w:rsidR="0045551E" w:rsidRDefault="0045551E" w:rsidP="002745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45551E" w:rsidTr="0027458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51E" w:rsidRDefault="0045551E" w:rsidP="002745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hanging="3928"/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Pr="006708AB" w:rsidRDefault="0045551E" w:rsidP="0027458A">
            <w:pPr>
              <w:spacing w:after="0" w:line="240" w:lineRule="auto"/>
              <w:rPr>
                <w:rFonts w:ascii="Verdana" w:hAnsi="Verdana"/>
                <w:color w:val="1A1A1A"/>
                <w:sz w:val="16"/>
                <w:szCs w:val="16"/>
              </w:rPr>
            </w:pPr>
            <w:r w:rsidRPr="006708AB">
              <w:rPr>
                <w:rFonts w:ascii="Verdana" w:hAnsi="Verdana"/>
                <w:color w:val="1A1A1A"/>
                <w:sz w:val="16"/>
                <w:szCs w:val="16"/>
              </w:rPr>
              <w:t xml:space="preserve"> </w:t>
            </w:r>
          </w:p>
        </w:tc>
      </w:tr>
      <w:tr w:rsidR="0045551E" w:rsidTr="0027458A">
        <w:trPr>
          <w:tblCellSpacing w:w="0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Pr="00595119" w:rsidRDefault="0045551E" w:rsidP="002745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11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595119">
              <w:rPr>
                <w:rFonts w:ascii="Arial" w:hAnsi="Arial" w:cs="Arial"/>
                <w:color w:val="000000"/>
                <w:sz w:val="24"/>
                <w:szCs w:val="24"/>
              </w:rPr>
              <w:t>Горнобалыклейского</w:t>
            </w:r>
            <w:proofErr w:type="spellEnd"/>
            <w:r w:rsidRPr="005951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5551E" w:rsidRPr="00595119" w:rsidRDefault="0045551E" w:rsidP="0027458A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595119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595119">
              <w:rPr>
                <w:rFonts w:ascii="Arial" w:hAnsi="Arial" w:cs="Arial"/>
                <w:color w:val="000000"/>
                <w:sz w:val="24"/>
                <w:szCs w:val="24"/>
              </w:rPr>
              <w:t>С.Н.Соловьев</w:t>
            </w:r>
            <w:proofErr w:type="spellEnd"/>
          </w:p>
          <w:p w:rsidR="0045551E" w:rsidRDefault="0045551E" w:rsidP="0027458A">
            <w:pPr>
              <w:jc w:val="center"/>
              <w:rPr>
                <w:rFonts w:ascii="Arial" w:hAnsi="Arial" w:cs="Arial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  <w:p w:rsidR="0045551E" w:rsidRDefault="0045551E" w:rsidP="0027458A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</w:tc>
      </w:tr>
    </w:tbl>
    <w:p w:rsidR="003C1EA7" w:rsidRDefault="003C1EA7"/>
    <w:sectPr w:rsidR="003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42C0"/>
    <w:multiLevelType w:val="multilevel"/>
    <w:tmpl w:val="FF340E40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1E"/>
    <w:rsid w:val="003C1EA7"/>
    <w:rsid w:val="004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551E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45551E"/>
    <w:rPr>
      <w:b/>
      <w:bCs/>
    </w:rPr>
  </w:style>
  <w:style w:type="paragraph" w:customStyle="1" w:styleId="11">
    <w:name w:val="Заголовок 11"/>
    <w:basedOn w:val="a"/>
    <w:next w:val="a"/>
    <w:rsid w:val="0045551E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Arial CYR" w:eastAsia="Times New Roman" w:hAnsi="Arial CYR" w:cs="SimSu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551E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45551E"/>
    <w:rPr>
      <w:b/>
      <w:bCs/>
    </w:rPr>
  </w:style>
  <w:style w:type="paragraph" w:customStyle="1" w:styleId="11">
    <w:name w:val="Заголовок 11"/>
    <w:basedOn w:val="a"/>
    <w:next w:val="a"/>
    <w:rsid w:val="0045551E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Arial CYR" w:eastAsia="Times New Roman" w:hAnsi="Arial CYR" w:cs="SimSu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gor/balikl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2023-07-02T06:03:00Z</dcterms:created>
  <dcterms:modified xsi:type="dcterms:W3CDTF">2023-07-02T06:05:00Z</dcterms:modified>
</cp:coreProperties>
</file>