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79" w:rsidRDefault="00271F79" w:rsidP="00271F79">
      <w:pPr>
        <w:pStyle w:val="ConsTitle"/>
        <w:widowControl/>
        <w:ind w:right="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ДЕПУТАТОВ ГОРНОБАЛЫКЛЕЙСКОГО </w:t>
      </w:r>
      <w:proofErr w:type="gramStart"/>
      <w:r>
        <w:rPr>
          <w:sz w:val="22"/>
          <w:szCs w:val="22"/>
        </w:rPr>
        <w:t>СЕЛЬСКОГО</w:t>
      </w:r>
      <w:proofErr w:type="gramEnd"/>
    </w:p>
    <w:p w:rsidR="00271F79" w:rsidRDefault="00271F79" w:rsidP="00271F79">
      <w:pPr>
        <w:pStyle w:val="ConsTitle"/>
        <w:widowControl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ПОСЕЛЕНИЯ ДУБОВСКОГО МУНИЦИПАЛЬНОГО РАЙОНА ВОЛГОГРАДСКОЙ ОБЛАСТИ</w:t>
      </w:r>
    </w:p>
    <w:p w:rsidR="00271F79" w:rsidRDefault="00271F79" w:rsidP="00271F79">
      <w:pPr>
        <w:pStyle w:val="ConsTitle"/>
        <w:widowControl/>
        <w:ind w:right="0"/>
        <w:rPr>
          <w:sz w:val="22"/>
          <w:szCs w:val="22"/>
        </w:rPr>
      </w:pPr>
    </w:p>
    <w:p w:rsidR="00271F79" w:rsidRDefault="00271F79" w:rsidP="00271F79">
      <w:pPr>
        <w:pStyle w:val="ConsTitle"/>
        <w:widowControl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271F79" w:rsidRDefault="00271F79" w:rsidP="00271F79">
      <w:pPr>
        <w:pStyle w:val="ConsTitle"/>
        <w:widowControl/>
        <w:ind w:right="0"/>
        <w:rPr>
          <w:sz w:val="22"/>
          <w:szCs w:val="22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>
        <w:rPr>
          <w:b w:val="0"/>
          <w:sz w:val="22"/>
          <w:szCs w:val="22"/>
        </w:rPr>
        <w:t>от «</w:t>
      </w:r>
      <w:r>
        <w:rPr>
          <w:b w:val="0"/>
          <w:color w:val="000000"/>
          <w:sz w:val="22"/>
          <w:szCs w:val="22"/>
        </w:rPr>
        <w:t xml:space="preserve"> 16 ».11. </w:t>
      </w:r>
      <w:r>
        <w:rPr>
          <w:b w:val="0"/>
          <w:color w:val="000000"/>
          <w:spacing w:val="7"/>
          <w:sz w:val="22"/>
          <w:szCs w:val="22"/>
        </w:rPr>
        <w:t xml:space="preserve">2023 г.                                                                           </w:t>
      </w:r>
      <w:r>
        <w:rPr>
          <w:b w:val="0"/>
          <w:sz w:val="22"/>
          <w:szCs w:val="22"/>
        </w:rPr>
        <w:t>№</w:t>
      </w:r>
      <w:r>
        <w:rPr>
          <w:b w:val="0"/>
          <w:color w:val="000000"/>
          <w:spacing w:val="7"/>
          <w:sz w:val="22"/>
          <w:szCs w:val="22"/>
        </w:rPr>
        <w:t xml:space="preserve">  24/11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271F79" w:rsidRDefault="00271F79" w:rsidP="00271F79">
      <w:pPr>
        <w:pStyle w:val="ConsTitle"/>
        <w:widowControl/>
        <w:ind w:right="0"/>
        <w:jc w:val="center"/>
        <w:rPr>
          <w:i/>
          <w:color w:val="000000"/>
          <w:spacing w:val="7"/>
          <w:sz w:val="24"/>
          <w:szCs w:val="24"/>
        </w:rPr>
      </w:pPr>
      <w:r>
        <w:rPr>
          <w:i/>
          <w:color w:val="000000"/>
          <w:spacing w:val="7"/>
          <w:sz w:val="24"/>
          <w:szCs w:val="24"/>
        </w:rPr>
        <w:t xml:space="preserve">«О принятии полномочий от Дубовского муниципального района  </w:t>
      </w:r>
    </w:p>
    <w:p w:rsidR="00271F79" w:rsidRDefault="00271F79" w:rsidP="00271F79">
      <w:pPr>
        <w:pStyle w:val="ConsTitle"/>
        <w:widowControl/>
        <w:ind w:right="0"/>
        <w:jc w:val="center"/>
        <w:rPr>
          <w:i/>
          <w:color w:val="000000"/>
          <w:spacing w:val="7"/>
          <w:sz w:val="24"/>
          <w:szCs w:val="24"/>
        </w:rPr>
      </w:pPr>
      <w:r>
        <w:rPr>
          <w:i/>
          <w:color w:val="000000"/>
          <w:spacing w:val="7"/>
          <w:sz w:val="24"/>
          <w:szCs w:val="24"/>
        </w:rPr>
        <w:t>Волгоградской области»</w:t>
      </w:r>
    </w:p>
    <w:p w:rsidR="00271F79" w:rsidRDefault="00271F79" w:rsidP="00271F7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В соответствии со статьями 142.4, 142.5 Бюджетного кодекса Российской Федерации, частью 4 статьи 15 Федерального закона от 06 октября 2003 года № 131 – ФЗ «Об общих принципах организации местного самоуправления в РФ», уставом </w:t>
      </w: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Совет депутатов </w:t>
      </w: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РЕШИЛ: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1. </w:t>
      </w: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Горнобалыклейское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сельское поселение принимает от администрации Дубовского муниципального  района следующие полномочия по решению  вопросов местного значения: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1) создание условий для предоставления транспортных услуг населению и организация транспортного обслуживания населения в границах сельских поселений.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2) 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муниципального контроля в </w:t>
      </w:r>
      <w:proofErr w:type="spellStart"/>
      <w:r>
        <w:rPr>
          <w:b w:val="0"/>
          <w:color w:val="000000"/>
          <w:spacing w:val="7"/>
          <w:sz w:val="24"/>
          <w:szCs w:val="24"/>
        </w:rPr>
        <w:t>облати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использования и охраны особо охраняемых природных территорий местного значения;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3) осуществление муниципального лесного контроля;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4) оказание поддержки социально ориентированным некоммерческим организациям в пределах полномочий</w:t>
      </w:r>
      <w:proofErr w:type="gramStart"/>
      <w:r>
        <w:rPr>
          <w:b w:val="0"/>
          <w:color w:val="000000"/>
          <w:spacing w:val="7"/>
          <w:sz w:val="24"/>
          <w:szCs w:val="24"/>
        </w:rPr>
        <w:t xml:space="preserve"> ,</w:t>
      </w:r>
      <w:proofErr w:type="gramEnd"/>
      <w:r>
        <w:rPr>
          <w:b w:val="0"/>
          <w:color w:val="000000"/>
          <w:spacing w:val="7"/>
          <w:sz w:val="24"/>
          <w:szCs w:val="24"/>
        </w:rPr>
        <w:t xml:space="preserve"> установленных статьями 31.1 и 31.3 Федерального закона от 12 января 1996 года № 7-ФЗ «О некоммерческих организациях»;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5) обеспечение выполнения работ, необходимых для создания искусственных земельных участков для нужд сельских поселений,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>6) организация ритуальных услуг и содержание мест захоронения;</w:t>
      </w: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proofErr w:type="gramStart"/>
      <w:r>
        <w:rPr>
          <w:b w:val="0"/>
          <w:color w:val="000000"/>
          <w:spacing w:val="7"/>
          <w:sz w:val="24"/>
          <w:szCs w:val="24"/>
        </w:rPr>
        <w:t>7) дорожная деятельность в отношении автомобильных дорог местного значения вне границ населенных пунктов в границах муниципального района  согласно утвержденного перечня дорог (приложение 1) , осуществление муниципального контроля на автомобильном транспорте, организации дорожного движения и обеспечению безопасности дорожного движения на них,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РФ.</w:t>
      </w:r>
      <w:proofErr w:type="gramEnd"/>
    </w:p>
    <w:p w:rsidR="00271F79" w:rsidRDefault="00271F79" w:rsidP="00271F79">
      <w:pPr>
        <w:pStyle w:val="ConsTitle"/>
        <w:widowControl/>
        <w:ind w:left="720"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7"/>
        </w:rPr>
        <w:lastRenderedPageBreak/>
        <w:t xml:space="preserve">2. </w:t>
      </w:r>
      <w:proofErr w:type="gramStart"/>
      <w:r>
        <w:rPr>
          <w:rFonts w:ascii="Arial" w:hAnsi="Arial" w:cs="Arial"/>
          <w:spacing w:val="7"/>
        </w:rPr>
        <w:t xml:space="preserve">Настоящие решение подлежит официальному опубликованию на сайте сельского </w:t>
      </w:r>
      <w:proofErr w:type="spellStart"/>
      <w:r>
        <w:rPr>
          <w:rFonts w:ascii="Arial" w:hAnsi="Arial" w:cs="Arial"/>
          <w:spacing w:val="7"/>
        </w:rPr>
        <w:t>поселения.</w:t>
      </w:r>
      <w:hyperlink r:id="rId4" w:tgtFrame="_blank" w:history="1">
        <w:r>
          <w:rPr>
            <w:rStyle w:val="a3"/>
            <w:rFonts w:ascii="Arial" w:hAnsi="Arial" w:cs="Arial"/>
            <w:sz w:val="28"/>
            <w:szCs w:val="28"/>
          </w:rPr>
          <w:t>http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://</w:t>
        </w:r>
        <w:proofErr w:type="spellStart"/>
        <w:r>
          <w:rPr>
            <w:rStyle w:val="a3"/>
            <w:rFonts w:ascii="Arial" w:hAnsi="Arial" w:cs="Arial"/>
            <w:sz w:val="28"/>
            <w:szCs w:val="28"/>
          </w:rPr>
          <w:t>xn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--34-6kcdjo2agibrlb0a4o.xn--p1ai/</w:t>
        </w:r>
      </w:hyperlink>
      <w:r>
        <w:rPr>
          <w:rFonts w:ascii="Arial" w:hAnsi="Arial" w:cs="Arial"/>
        </w:rPr>
        <w:t> </w:t>
      </w:r>
      <w:proofErr w:type="gramEnd"/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left="720"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left="360"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3. </w:t>
      </w:r>
      <w:proofErr w:type="gramStart"/>
      <w:r>
        <w:rPr>
          <w:b w:val="0"/>
          <w:color w:val="000000"/>
          <w:spacing w:val="7"/>
          <w:sz w:val="24"/>
          <w:szCs w:val="24"/>
        </w:rPr>
        <w:t>Контроль за</w:t>
      </w:r>
      <w:proofErr w:type="gramEnd"/>
      <w:r>
        <w:rPr>
          <w:b w:val="0"/>
          <w:color w:val="000000"/>
          <w:spacing w:val="7"/>
          <w:sz w:val="24"/>
          <w:szCs w:val="24"/>
        </w:rPr>
        <w:t xml:space="preserve"> исполнением данного решения возложить на главу сельского поселения. 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Председатель Совета депутатов </w:t>
      </w: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                       В.А.Ежиков</w:t>
      </w:r>
      <w:proofErr w:type="gramStart"/>
      <w:r>
        <w:rPr>
          <w:b w:val="0"/>
          <w:color w:val="000000"/>
          <w:spacing w:val="7"/>
          <w:sz w:val="24"/>
          <w:szCs w:val="24"/>
        </w:rPr>
        <w:t xml:space="preserve">  .</w:t>
      </w:r>
      <w:proofErr w:type="gramEnd"/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:rsidR="00271F79" w:rsidRDefault="00271F79" w:rsidP="00271F79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Глава </w:t>
      </w:r>
    </w:p>
    <w:p w:rsidR="00271F79" w:rsidRDefault="00271F79" w:rsidP="00271F79">
      <w:pPr>
        <w:pStyle w:val="ConsTitle"/>
        <w:widowControl/>
        <w:ind w:right="0"/>
        <w:rPr>
          <w:sz w:val="24"/>
          <w:szCs w:val="24"/>
        </w:rPr>
      </w:pP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                       В.М.Белкина</w:t>
      </w:r>
    </w:p>
    <w:p w:rsidR="00A32449" w:rsidRDefault="00A32449"/>
    <w:sectPr w:rsidR="00A32449" w:rsidSect="00A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79"/>
    <w:rsid w:val="00271F79"/>
    <w:rsid w:val="00A3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Знак Знак13"/>
    <w:basedOn w:val="a0"/>
    <w:uiPriority w:val="99"/>
    <w:semiHidden/>
    <w:unhideWhenUsed/>
    <w:rsid w:val="00271F79"/>
    <w:rPr>
      <w:color w:val="0000FF" w:themeColor="hyperlink"/>
      <w:u w:val="single"/>
    </w:rPr>
  </w:style>
  <w:style w:type="paragraph" w:customStyle="1" w:styleId="ConsTitle">
    <w:name w:val="ConsTitle"/>
    <w:rsid w:val="00271F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34-6kcdjo2agibrlb0a4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2023-12-04T08:00:00Z</dcterms:created>
  <dcterms:modified xsi:type="dcterms:W3CDTF">2023-12-04T08:00:00Z</dcterms:modified>
</cp:coreProperties>
</file>