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64E4B" w:rsidRPr="00364E4B" w:rsidRDefault="008F4B60" w:rsidP="00364E4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42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D6183" w:rsidRPr="003A4429">
        <w:rPr>
          <w:rFonts w:ascii="Times New Roman" w:hAnsi="Times New Roman" w:cs="Times New Roman"/>
          <w:sz w:val="28"/>
          <w:szCs w:val="28"/>
        </w:rPr>
        <w:t xml:space="preserve">за </w:t>
      </w:r>
      <w:r w:rsidR="007F594A" w:rsidRPr="003A442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64E4B" w:rsidRPr="00364E4B">
        <w:rPr>
          <w:rFonts w:ascii="Times New Roman" w:hAnsi="Times New Roman" w:cs="Times New Roman"/>
          <w:sz w:val="28"/>
          <w:szCs w:val="28"/>
        </w:rPr>
        <w:t>с 05.09 по 1</w:t>
      </w:r>
      <w:r w:rsidR="00D378D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64E4B" w:rsidRPr="00364E4B">
        <w:rPr>
          <w:rFonts w:ascii="Times New Roman" w:hAnsi="Times New Roman" w:cs="Times New Roman"/>
          <w:sz w:val="28"/>
          <w:szCs w:val="28"/>
        </w:rPr>
        <w:t>.09.2022:</w:t>
      </w:r>
    </w:p>
    <w:p w:rsidR="00364E4B" w:rsidRPr="00364E4B" w:rsidRDefault="00364E4B" w:rsidP="00364E4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E4B">
        <w:rPr>
          <w:rFonts w:ascii="Times New Roman" w:hAnsi="Times New Roman" w:cs="Times New Roman"/>
          <w:sz w:val="28"/>
          <w:szCs w:val="28"/>
        </w:rPr>
        <w:t xml:space="preserve"> - общее количество заявлений о государственном кадастровом учете и (или) государственной регистрации прав – 6 360, из них в электронном виде -   2 758, что составляет 43,4 % от общего количества заявлений;</w:t>
      </w:r>
    </w:p>
    <w:p w:rsidR="00364E4B" w:rsidRPr="00364E4B" w:rsidRDefault="00364E4B" w:rsidP="00364E4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E4B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- 89, из них в электронном виде - 61, что составляет 68,5 % от общего количества заявлений;</w:t>
      </w:r>
    </w:p>
    <w:p w:rsidR="00364E4B" w:rsidRPr="00364E4B" w:rsidRDefault="00364E4B" w:rsidP="00364E4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E4B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- 292 (89,9%);</w:t>
      </w:r>
    </w:p>
    <w:p w:rsidR="00A15948" w:rsidRDefault="00364E4B" w:rsidP="00364E4B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364E4B">
        <w:rPr>
          <w:rFonts w:ascii="Times New Roman" w:hAnsi="Times New Roman" w:cs="Times New Roman"/>
          <w:sz w:val="28"/>
          <w:szCs w:val="28"/>
        </w:rPr>
        <w:t>- количество объектов недвижимости, в отношении которых осуществлены государственный кадастровый учет и (или) государственная регистрация прав в рамках Федерального закона от 05.04.2021 № 79-ФЗ «О внесении изменений в отдельные законодательные акты Российской Федерации» («гаражная амнистия»): 8 земельных участков и 4 гаража.</w:t>
      </w:r>
    </w:p>
    <w:p w:rsidR="00E63BE0" w:rsidRDefault="00E63BE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B2E" w:rsidRDefault="00C17B2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B2E" w:rsidRDefault="00C17B2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64E4B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B04B8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17B2E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378DE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2022-09-15T07:51:00Z</dcterms:created>
  <dcterms:modified xsi:type="dcterms:W3CDTF">2022-09-15T08:58:00Z</dcterms:modified>
</cp:coreProperties>
</file>