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B0" w:rsidRPr="00EC3A6B" w:rsidRDefault="00B517B0" w:rsidP="00B51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 ГОРНОБАЛЫКЛЕЙСКОГО СЕЛЬСКОГО ПОСЕЛЕНИЯ ДУБОВСКОГО  РАЙОНА ВОЛГОГРАДСКОЙ ОБЛАСТИ</w:t>
      </w:r>
    </w:p>
    <w:p w:rsidR="00B517B0" w:rsidRPr="00EC3A6B" w:rsidRDefault="00B517B0" w:rsidP="00B51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7B0" w:rsidRPr="00EC3A6B" w:rsidRDefault="00B517B0" w:rsidP="00B51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B517B0" w:rsidRPr="00EC3A6B" w:rsidRDefault="00B517B0" w:rsidP="00B51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7B0" w:rsidRPr="00EC3A6B" w:rsidRDefault="00B517B0" w:rsidP="00B51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30.11. </w:t>
      </w:r>
      <w:r w:rsidRPr="00EC3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 г.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08/05</w:t>
      </w:r>
    </w:p>
    <w:tbl>
      <w:tblPr>
        <w:tblW w:w="506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8"/>
      </w:tblGrid>
      <w:tr w:rsidR="00B517B0" w:rsidRPr="00E46C90" w:rsidTr="009C65E6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установлении налога на имущество физических лиц</w:t>
            </w:r>
          </w:p>
          <w:bookmarkEnd w:id="0"/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статьями 5, 12, 15, главой 32 Налогового кодекса Российской Федерации, Федеральным законом от 06.10.2003 N 131-ФЗ "Об общих принципах организации местного самоуправления в Российской Федерации" и Уставом </w:t>
            </w:r>
            <w:proofErr w:type="spellStart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Горнобалыклейского</w:t>
            </w:r>
            <w:proofErr w:type="spellEnd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Дубовского муниципального района Волгоградской области, Совет депутатов </w:t>
            </w:r>
            <w:proofErr w:type="spellStart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Горнобалыклейского</w:t>
            </w:r>
            <w:proofErr w:type="spellEnd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решил: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1. Установить и ввести в действие с 1 января 2021 года на территории </w:t>
            </w:r>
            <w:proofErr w:type="spellStart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Горнобалыклейского</w:t>
            </w:r>
            <w:proofErr w:type="spellEnd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Дубовского муниципального района Волгоградской области налог на имущество физических лиц.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2. Налоговая база в отношении объектов налогообложения определяется исходя из их кадастровой стоимости.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3. Установить ставки налога на имущество физических лиц в следующих размерах: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4. Установить ставки налога на имущество физических лиц в следующих размерах:</w:t>
            </w:r>
          </w:p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7539"/>
              <w:gridCol w:w="1363"/>
            </w:tblGrid>
            <w:tr w:rsidR="00B517B0" w:rsidRPr="00E46C90" w:rsidTr="009C65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</w:t>
                  </w:r>
                  <w:proofErr w:type="gramStart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Объекты налогообложения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Ставка налога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жилые дома, части жилых домов, квартиры, части квартир, комнат</w:t>
                  </w:r>
                  <w:proofErr w:type="gramStart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ы(</w:t>
                  </w:r>
                  <w:proofErr w:type="gramEnd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в зависимости от кадастровой стоимости)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до 1 000 000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0,1 процента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от 1 000 000 рублей до 5 000 000 рублей включительно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0,2 процента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свыше 5 000 000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0,3 процента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объекты незавершенного строительства в случае, если проектируемым назначением таких объектов является жилой до</w:t>
                  </w:r>
                  <w:proofErr w:type="gramStart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м(</w:t>
                  </w:r>
                  <w:proofErr w:type="gramEnd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в зависимости от кадастровой стоимости)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до 1 000 000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0,1 процента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от 1 000 000 рублей до 5 000 000 рублей включительно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0,2 процента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свыше 5 000 000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0,3 процента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единые недвижимые комплексы, в состав которых входит хотя бы один жилой дом</w:t>
                  </w:r>
                </w:p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(в зависимости от кадастровой стоимости)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0,1 процента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гаражи и </w:t>
                  </w:r>
                  <w:proofErr w:type="spellStart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машино</w:t>
                  </w:r>
                  <w:proofErr w:type="spellEnd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-места,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0,1процента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хозяйственные строения или сооружения, которые</w:t>
                  </w:r>
                </w:p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расположены на земельных участках для ведения</w:t>
                  </w:r>
                  <w:proofErr w:type="gramEnd"/>
                </w:p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личного подсобного хозяйства, огородничества, садоводства или индивидуального жилищного строительства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01, процента</w:t>
                  </w:r>
                </w:p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объекты налогообложения, включенные в перечень, определяемый в соответствии с пунктом 7 статьи 378.2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2 процента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объекты налогообложения, предусмотренные абзацем вторым пункта 10 статьи 378.2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2 процента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объекты налогообложения, кадастровая стоимость каждого из которых превышает 300 миллионов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2 процента</w:t>
                  </w:r>
                </w:p>
              </w:tc>
            </w:tr>
            <w:tr w:rsidR="00B517B0" w:rsidRPr="00E46C90" w:rsidTr="009C65E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объекты налогообложения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0,5 процента</w:t>
                  </w:r>
                </w:p>
              </w:tc>
            </w:tr>
          </w:tbl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5. От уплаты налога на имущество физических лиц на период пребывания в организации, осуществляющей образовательную деятельность, независимо от форм собственности, а также на период службы в рядах Вооруженных Сил Российской Федерации освобождаются: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дети-сироты;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дети, оставшиеся без попечения родителей;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лица из числа детей-сирот и детей, оставшихся без попечения родителей.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Налоговая льгота предоставляется в отношении следующих видов объектов налогообложения: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8"/>
            </w:tblGrid>
            <w:tr w:rsidR="00B517B0" w:rsidRPr="00E46C90" w:rsidTr="009C65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жилые дома, части жилых домов, квартиры, части квартир, комнаты</w:t>
                  </w:r>
                </w:p>
              </w:tc>
            </w:tr>
            <w:tr w:rsidR="00B517B0" w:rsidRPr="00E46C90" w:rsidTr="009C65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объекты незавершенного строительства в случае, если проектируемым назначением таких объектов является жилой дом</w:t>
                  </w:r>
                </w:p>
              </w:tc>
            </w:tr>
            <w:tr w:rsidR="00B517B0" w:rsidRPr="00E46C90" w:rsidTr="009C65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единые недвижимые комплексы, в состав которых входит хотя бы один жилой дом</w:t>
                  </w:r>
                </w:p>
              </w:tc>
            </w:tr>
            <w:tr w:rsidR="00B517B0" w:rsidRPr="00E46C90" w:rsidTr="009C65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гаражи и </w:t>
                  </w:r>
                  <w:proofErr w:type="spellStart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машино</w:t>
                  </w:r>
                  <w:proofErr w:type="spellEnd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- 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      </w:r>
                </w:p>
              </w:tc>
            </w:tr>
            <w:tr w:rsidR="00B517B0" w:rsidRPr="00E46C90" w:rsidTr="009C65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17B0" w:rsidRPr="00E46C90" w:rsidRDefault="00B517B0" w:rsidP="009C65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      </w:r>
                </w:p>
              </w:tc>
            </w:tr>
          </w:tbl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Налоговая льгота предоставляется: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в отношении одного объекта налогообложения каждого вида по выбору налогоплательщика;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в размере всей подлежащей уплате налогоплательщиком суммы налога в отношении объекта </w:t>
            </w: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налогообложения.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документы, подтверждающие право налогоплательщика на налоговую льготу.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Основанием для освобождения от уплаты налога на имущество физических лиц для вышеуказанных лиц являются: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а) один из документов, подтверждающих утрату гражданином в несовершеннолетнем возрасте родительского попечения, а именно: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акт об оставлении ребенка;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заявление родителей (матери ребенка) о согласии на его усыновление;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решение суда о лишении родителей (родителя) родительских прав либо ограничении родителей (родителя) в родительских правах в отношении гражданина;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свидетельства (свидетельство) о смерти родителей (родителя);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решение суда о признании родителей (родителя) безвестно отсутствующими (отсутствующим);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суда о признании родителей (родителя) не </w:t>
            </w:r>
            <w:proofErr w:type="gramStart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дееспособными</w:t>
            </w:r>
            <w:proofErr w:type="gramEnd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 (недееспособным);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справка органа записи актов гражданского состояния, подтверждающая, что сведения об отце внесены в запись акта о рождении ребенка по заявлению матери ребенка;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об устройстве ребенка под надзор в организацию для детей-сирот и детей, оставшихся без попечения родителей, или под опеку (попечительство);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б) документ, подтверждающий пребывание таких лиц в указанной организации или прохождение ими службы в рядах Вооруженных Сил Российской Федерации.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6. Налог на имущество физических лиц подлежит уплате налогоплательщиками в срок не позднее 1 декабря года, следующего за истекшим налоговым периодом.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7. Признать утратившим силу решение Совета депутатов </w:t>
            </w:r>
            <w:proofErr w:type="spellStart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Горнобалыклейского</w:t>
            </w:r>
            <w:proofErr w:type="spellEnd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28 ноября 2019 года № 33/20</w:t>
            </w:r>
          </w:p>
          <w:p w:rsidR="00B517B0" w:rsidRPr="00E46C90" w:rsidRDefault="00B517B0" w:rsidP="009C6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9. Настоящее решение вступает в силу с 1 января 2021 года, но не ранее одного месяца со дня его официального опубликования.</w:t>
            </w:r>
          </w:p>
        </w:tc>
      </w:tr>
    </w:tbl>
    <w:p w:rsidR="00B517B0" w:rsidRPr="00E46C90" w:rsidRDefault="00B517B0" w:rsidP="00B517B0">
      <w:pPr>
        <w:spacing w:line="240" w:lineRule="auto"/>
        <w:rPr>
          <w:rFonts w:ascii="Times New Roman" w:hAnsi="Times New Roman" w:cs="Times New Roman"/>
        </w:rPr>
      </w:pPr>
    </w:p>
    <w:p w:rsidR="00B517B0" w:rsidRPr="00E46C90" w:rsidRDefault="00B517B0" w:rsidP="00B517B0">
      <w:pPr>
        <w:spacing w:line="240" w:lineRule="auto"/>
        <w:rPr>
          <w:rFonts w:ascii="Times New Roman" w:hAnsi="Times New Roman" w:cs="Times New Roman"/>
        </w:rPr>
      </w:pPr>
    </w:p>
    <w:p w:rsidR="00B517B0" w:rsidRDefault="00B517B0" w:rsidP="00B517B0">
      <w:pPr>
        <w:spacing w:line="240" w:lineRule="auto"/>
        <w:rPr>
          <w:rFonts w:ascii="Times New Roman" w:hAnsi="Times New Roman" w:cs="Times New Roman"/>
        </w:rPr>
      </w:pPr>
      <w:r w:rsidRPr="00E46C90">
        <w:rPr>
          <w:rFonts w:ascii="Times New Roman" w:hAnsi="Times New Roman" w:cs="Times New Roman"/>
        </w:rPr>
        <w:t xml:space="preserve">Глава </w:t>
      </w:r>
      <w:proofErr w:type="spellStart"/>
      <w:r w:rsidRPr="00E46C90">
        <w:rPr>
          <w:rFonts w:ascii="Times New Roman" w:hAnsi="Times New Roman" w:cs="Times New Roman"/>
        </w:rPr>
        <w:t>Горнобалыклейского</w:t>
      </w:r>
      <w:proofErr w:type="spellEnd"/>
      <w:r w:rsidRPr="00E46C90">
        <w:rPr>
          <w:rFonts w:ascii="Times New Roman" w:hAnsi="Times New Roman" w:cs="Times New Roman"/>
        </w:rPr>
        <w:t xml:space="preserve"> сельского поселения                                    </w:t>
      </w:r>
      <w:proofErr w:type="spellStart"/>
      <w:r>
        <w:rPr>
          <w:rFonts w:ascii="Times New Roman" w:hAnsi="Times New Roman" w:cs="Times New Roman"/>
        </w:rPr>
        <w:t>С.Н.Соловьев</w:t>
      </w:r>
      <w:proofErr w:type="spellEnd"/>
      <w:r>
        <w:rPr>
          <w:rFonts w:ascii="Times New Roman" w:hAnsi="Times New Roman" w:cs="Times New Roman"/>
        </w:rPr>
        <w:t>.</w:t>
      </w:r>
    </w:p>
    <w:p w:rsidR="005A2A39" w:rsidRDefault="005A2A39"/>
    <w:sectPr w:rsidR="005A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B0"/>
    <w:rsid w:val="005A2A39"/>
    <w:rsid w:val="00B5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2021-01-28T20:11:00Z</dcterms:created>
  <dcterms:modified xsi:type="dcterms:W3CDTF">2021-01-28T20:13:00Z</dcterms:modified>
</cp:coreProperties>
</file>