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A0" w:rsidRDefault="00D86FA0">
      <w:pPr>
        <w:jc w:val="center"/>
        <w:rPr>
          <w:rFonts w:ascii="Times New Roman" w:hAnsi="Times New Roman"/>
          <w:b/>
          <w:bCs/>
        </w:rPr>
      </w:pPr>
    </w:p>
    <w:p w:rsidR="00D86FA0" w:rsidRDefault="00B22DF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</w:rPr>
        <w:t>П</w:t>
      </w:r>
      <w:proofErr w:type="gramEnd"/>
      <w:r>
        <w:rPr>
          <w:rFonts w:ascii="Times New Roman" w:hAnsi="Times New Roman"/>
          <w:b/>
          <w:bCs/>
          <w:sz w:val="28"/>
        </w:rPr>
        <w:t xml:space="preserve"> Р О Е К Т</w:t>
      </w:r>
    </w:p>
    <w:p w:rsidR="00D86FA0" w:rsidRDefault="00D86FA0">
      <w:pPr>
        <w:jc w:val="center"/>
        <w:rPr>
          <w:rFonts w:ascii="Times New Roman" w:hAnsi="Times New Roman"/>
          <w:b/>
          <w:bCs/>
        </w:rPr>
      </w:pPr>
    </w:p>
    <w:p w:rsidR="00D86FA0" w:rsidRDefault="00B22DF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>АДМИНИСТРАЦИЯ ГОРНОБАЛЫКЛЕЙСКОГО СЕЛЬСКОГО ПОСЕЛЕНИЯ ДУБОВСКОГО МУНИЦИПАЛЬНОГО РАЙОНА ВОЛГОГРАДСКОЙ ОБЛАСТИ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D86FA0" w:rsidRDefault="00D86FA0">
      <w:pPr>
        <w:jc w:val="center"/>
        <w:rPr>
          <w:sz w:val="28"/>
        </w:rPr>
      </w:pPr>
    </w:p>
    <w:p w:rsidR="00D86FA0" w:rsidRDefault="00B22DFA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ПОСТАНОВЛЕНИЕ</w:t>
      </w:r>
    </w:p>
    <w:p w:rsidR="00466397" w:rsidRDefault="00466397">
      <w:pPr>
        <w:jc w:val="center"/>
        <w:rPr>
          <w:rFonts w:ascii="Times New Roman" w:hAnsi="Times New Roman"/>
          <w:sz w:val="28"/>
        </w:rPr>
      </w:pPr>
    </w:p>
    <w:p w:rsidR="00466397" w:rsidRPr="00466397" w:rsidRDefault="00466397" w:rsidP="004663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04.10.2022 г                                               № 48</w:t>
      </w:r>
    </w:p>
    <w:p w:rsidR="00D86FA0" w:rsidRDefault="00D86FA0">
      <w:pPr>
        <w:rPr>
          <w:rFonts w:ascii="Times New Roman" w:hAnsi="Times New Roman"/>
          <w:sz w:val="28"/>
        </w:rPr>
      </w:pPr>
    </w:p>
    <w:p w:rsidR="00D86FA0" w:rsidRDefault="00D86FA0">
      <w:pPr>
        <w:rPr>
          <w:rFonts w:ascii="Times New Roman" w:hAnsi="Times New Roman"/>
        </w:rPr>
      </w:pPr>
    </w:p>
    <w:p w:rsidR="00D86FA0" w:rsidRDefault="00D86FA0">
      <w:pPr>
        <w:rPr>
          <w:rFonts w:ascii="Times New Roman" w:hAnsi="Times New Roman"/>
          <w:sz w:val="28"/>
        </w:rPr>
      </w:pPr>
    </w:p>
    <w:p w:rsidR="00D86FA0" w:rsidRDefault="00B22DFA">
      <w:pPr>
        <w:ind w:right="35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 w:rsidR="00466397">
        <w:rPr>
          <w:rFonts w:ascii="Times New Roman" w:hAnsi="Times New Roman"/>
          <w:sz w:val="28"/>
        </w:rPr>
        <w:t xml:space="preserve"> сельского поселения на 2023 г.</w:t>
      </w:r>
      <w:r>
        <w:rPr>
          <w:rFonts w:ascii="Times New Roman" w:hAnsi="Times New Roman"/>
          <w:sz w:val="28"/>
        </w:rPr>
        <w:t xml:space="preserve"> </w:t>
      </w:r>
    </w:p>
    <w:p w:rsidR="00D86FA0" w:rsidRDefault="00D86FA0">
      <w:pPr>
        <w:ind w:right="3544"/>
        <w:jc w:val="both"/>
        <w:rPr>
          <w:rFonts w:ascii="Times New Roman" w:hAnsi="Times New Roman"/>
          <w:sz w:val="28"/>
        </w:rPr>
      </w:pPr>
    </w:p>
    <w:bookmarkEnd w:id="0"/>
    <w:p w:rsidR="00D86FA0" w:rsidRDefault="00B22DF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со статьей 44 Федераль</w:t>
      </w:r>
      <w:r>
        <w:rPr>
          <w:rFonts w:ascii="Times New Roman" w:hAnsi="Times New Roman"/>
          <w:sz w:val="28"/>
        </w:rPr>
        <w:t>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</w:t>
      </w:r>
      <w:r>
        <w:rPr>
          <w:rFonts w:ascii="Times New Roman" w:hAnsi="Times New Roman"/>
          <w:sz w:val="28"/>
        </w:rPr>
        <w:t xml:space="preserve">ением Правительства Российской Федерации от 25.06.2021 № 990 "Об утверждении Правил разработки и утверждения </w:t>
      </w:r>
      <w:proofErr w:type="gramStart"/>
      <w:r>
        <w:rPr>
          <w:rFonts w:ascii="Times New Roman" w:hAnsi="Times New Roman"/>
          <w:sz w:val="28"/>
        </w:rPr>
        <w:t>контрольными</w:t>
      </w:r>
      <w:proofErr w:type="gramEnd"/>
      <w:r>
        <w:rPr>
          <w:rFonts w:ascii="Times New Roman" w:hAnsi="Times New Roman"/>
          <w:sz w:val="28"/>
        </w:rPr>
        <w:t xml:space="preserve">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я е т:</w:t>
      </w:r>
    </w:p>
    <w:p w:rsidR="00D86FA0" w:rsidRDefault="00D86FA0">
      <w:pPr>
        <w:rPr>
          <w:rFonts w:ascii="Times New Roman" w:hAnsi="Times New Roman"/>
          <w:sz w:val="28"/>
        </w:rPr>
      </w:pPr>
    </w:p>
    <w:p w:rsidR="00D86FA0" w:rsidRDefault="00B22DF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жилищ</w:t>
      </w:r>
      <w:r>
        <w:rPr>
          <w:rFonts w:ascii="Times New Roman" w:hAnsi="Times New Roman"/>
          <w:sz w:val="28"/>
        </w:rPr>
        <w:t xml:space="preserve">ного контроля на территории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на 2023 год согласно Приложению.</w:t>
      </w:r>
    </w:p>
    <w:p w:rsidR="00D86FA0" w:rsidRDefault="00B22DF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D86FA0" w:rsidRDefault="00B22DF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1 января 2023 г. </w:t>
      </w:r>
    </w:p>
    <w:p w:rsidR="00D86FA0" w:rsidRDefault="00D86FA0">
      <w:pPr>
        <w:ind w:firstLine="709"/>
        <w:jc w:val="both"/>
        <w:rPr>
          <w:rFonts w:ascii="Times New Roman" w:hAnsi="Times New Roman"/>
          <w:sz w:val="28"/>
        </w:rPr>
      </w:pPr>
    </w:p>
    <w:p w:rsidR="00D86FA0" w:rsidRDefault="00B22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D86FA0" w:rsidRDefault="00B22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Соловьев С.Н.                                  </w:t>
      </w:r>
      <w:r>
        <w:br w:type="page"/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Горнобалыклейского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Дубовского муниципально</w:t>
      </w:r>
      <w:r>
        <w:rPr>
          <w:rFonts w:ascii="Times New Roman" w:hAnsi="Times New Roman"/>
          <w:szCs w:val="24"/>
        </w:rPr>
        <w:t xml:space="preserve">го района 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Волгоградской области_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муниципального образования)</w:t>
      </w:r>
    </w:p>
    <w:p w:rsidR="00D86FA0" w:rsidRDefault="00B22DF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ПРОЕКТ</w:t>
      </w:r>
    </w:p>
    <w:p w:rsidR="00D86FA0" w:rsidRDefault="00D86FA0">
      <w:pPr>
        <w:jc w:val="right"/>
        <w:rPr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 жилищного контроля</w:t>
      </w:r>
      <w:r>
        <w:rPr>
          <w:b/>
          <w:sz w:val="28"/>
          <w:vertAlign w:val="superscript"/>
        </w:rPr>
        <w:t xml:space="preserve">  </w:t>
      </w:r>
      <w:r>
        <w:rPr>
          <w:b/>
          <w:sz w:val="28"/>
        </w:rPr>
        <w:t xml:space="preserve">на территории  </w:t>
      </w:r>
      <w:proofErr w:type="spellStart"/>
      <w:r>
        <w:rPr>
          <w:b/>
          <w:sz w:val="28"/>
        </w:rPr>
        <w:t>Горнобалыклейского</w:t>
      </w:r>
      <w:proofErr w:type="spellEnd"/>
      <w:r>
        <w:rPr>
          <w:b/>
          <w:sz w:val="28"/>
        </w:rPr>
        <w:t xml:space="preserve"> сельского поселения Дубовского муниципального района Волгоградской области на 2023 год</w:t>
      </w:r>
    </w:p>
    <w:p w:rsidR="00D86FA0" w:rsidRDefault="00D86FA0">
      <w:pPr>
        <w:jc w:val="center"/>
        <w:rPr>
          <w:b/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 жилищного контроля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Дубовского муниципального района Волгоградской области на 2023 год (далее - Программа профилактики) разработана для организации проведения в 2023 году профилактики нарушений обязательных требований, уст</w:t>
      </w:r>
      <w:r>
        <w:rPr>
          <w:sz w:val="28"/>
        </w:rPr>
        <w:t>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>
        <w:rPr>
          <w:sz w:val="28"/>
        </w:rPr>
        <w:t xml:space="preserve"> актами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(далее - обязательные требования), пр</w:t>
      </w:r>
      <w:r>
        <w:rPr>
          <w:sz w:val="28"/>
        </w:rPr>
        <w:t>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</w:t>
      </w:r>
      <w:r>
        <w:rPr>
          <w:sz w:val="28"/>
        </w:rPr>
        <w:t xml:space="preserve">ется в 2023 году и состоит из </w:t>
      </w:r>
      <w:r>
        <w:rPr>
          <w:rStyle w:val="11"/>
          <w:sz w:val="28"/>
        </w:rPr>
        <w:t>следующих разделов: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rStyle w:val="1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</w:t>
      </w:r>
      <w:r>
        <w:rPr>
          <w:rStyle w:val="11"/>
          <w:sz w:val="28"/>
        </w:rPr>
        <w:t>актики</w:t>
      </w:r>
      <w:r>
        <w:rPr>
          <w:sz w:val="28"/>
        </w:rPr>
        <w:t xml:space="preserve"> (далее - аналитическая часть);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rStyle w:val="11"/>
          <w:sz w:val="28"/>
        </w:rPr>
        <w:t>б) цели и задачи реализации программы профилактики;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rStyle w:val="11"/>
          <w:sz w:val="28"/>
        </w:rPr>
        <w:t>в) перечень профилактических мероприятий, сроки (периодичность) их проведения;</w:t>
      </w:r>
    </w:p>
    <w:p w:rsidR="00D86FA0" w:rsidRDefault="00B22DFA">
      <w:pPr>
        <w:ind w:firstLine="709"/>
        <w:jc w:val="both"/>
      </w:pPr>
      <w:r>
        <w:rPr>
          <w:rStyle w:val="11"/>
          <w:sz w:val="28"/>
        </w:rPr>
        <w:t>г) показатели результативности и эффективности программы профилактики.</w:t>
      </w:r>
    </w:p>
    <w:p w:rsidR="00D86FA0" w:rsidRDefault="00D86FA0">
      <w:pPr>
        <w:jc w:val="both"/>
        <w:rPr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>2. Аналитическа</w:t>
      </w:r>
      <w:r>
        <w:rPr>
          <w:b/>
          <w:sz w:val="28"/>
        </w:rPr>
        <w:t>я часть</w:t>
      </w:r>
    </w:p>
    <w:p w:rsidR="00D86FA0" w:rsidRDefault="00D86FA0">
      <w:pPr>
        <w:ind w:firstLine="709"/>
        <w:jc w:val="both"/>
        <w:rPr>
          <w:i/>
          <w:color w:val="FB290D"/>
          <w:sz w:val="28"/>
        </w:rPr>
      </w:pPr>
    </w:p>
    <w:p w:rsidR="00D86FA0" w:rsidRDefault="00B22DFA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жилищный контроль на территории </w:t>
      </w:r>
      <w:proofErr w:type="spellStart"/>
      <w:r>
        <w:rPr>
          <w:rFonts w:ascii="Times New Roman" w:hAnsi="Times New Roman"/>
          <w:sz w:val="28"/>
        </w:rPr>
        <w:t>Горнобалыклейского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фактически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</w:t>
      </w:r>
      <w:r>
        <w:rPr>
          <w:rFonts w:ascii="Times New Roman" w:hAnsi="Times New Roman"/>
          <w:sz w:val="28"/>
        </w:rPr>
        <w:t>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D86FA0" w:rsidRDefault="00D86FA0">
      <w:pPr>
        <w:ind w:firstLine="709"/>
        <w:jc w:val="both"/>
        <w:rPr>
          <w:i/>
          <w:color w:val="FB290D"/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а) предупрежден</w:t>
      </w:r>
      <w:r>
        <w:rPr>
          <w:sz w:val="28"/>
        </w:rPr>
        <w:t xml:space="preserve">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в) создание мотив</w:t>
      </w:r>
      <w:r>
        <w:rPr>
          <w:sz w:val="28"/>
        </w:rPr>
        <w:t>ации к добросовестному поведению подконтрольных субъектов;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D86FA0" w:rsidRDefault="00D86FA0">
      <w:pPr>
        <w:jc w:val="both"/>
        <w:rPr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 xml:space="preserve">4. Перечень </w:t>
      </w:r>
      <w:r>
        <w:rPr>
          <w:b/>
          <w:sz w:val="28"/>
        </w:rPr>
        <w:t>профилактических мероприятий, сроки (периодичность) их проведения</w:t>
      </w:r>
    </w:p>
    <w:p w:rsidR="00D86FA0" w:rsidRDefault="00B22DFA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D86FA0" w:rsidRDefault="00D86FA0">
      <w:pPr>
        <w:ind w:firstLine="709"/>
        <w:jc w:val="both"/>
        <w:rPr>
          <w:sz w:val="28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543"/>
        <w:gridCol w:w="3876"/>
        <w:gridCol w:w="3085"/>
        <w:gridCol w:w="2420"/>
      </w:tblGrid>
      <w:tr w:rsidR="00D86FA0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Ответственный исполните</w:t>
            </w:r>
            <w:r>
              <w:t>ль</w:t>
            </w:r>
          </w:p>
        </w:tc>
      </w:tr>
      <w:tr w:rsidR="00D86F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r>
              <w:t>Информирование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Глава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Соловье</w:t>
            </w:r>
            <w:proofErr w:type="gramEnd"/>
            <w:r>
              <w:t xml:space="preserve"> С.Н.</w:t>
            </w:r>
          </w:p>
        </w:tc>
      </w:tr>
      <w:tr w:rsidR="00D86F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r>
              <w:t xml:space="preserve">Обобщение правоприменительной </w:t>
            </w:r>
            <w:r>
              <w:lastRenderedPageBreak/>
              <w:t>практики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lastRenderedPageBreak/>
              <w:t>1 раз в год до 30 января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Специалист 2 </w:t>
            </w:r>
            <w:r>
              <w:lastRenderedPageBreak/>
              <w:t>категории Белкина В.М.</w:t>
            </w:r>
          </w:p>
        </w:tc>
      </w:tr>
      <w:tr w:rsidR="00D86F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lastRenderedPageBreak/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r>
              <w:t>Объявление предостережения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По мере поступления сведений  о </w:t>
            </w:r>
            <w:r>
              <w:t xml:space="preserve">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</w:t>
            </w:r>
            <w:r>
              <w:t>законом ценностям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Специалист 2 категории Трофимова А.В.</w:t>
            </w:r>
          </w:p>
        </w:tc>
      </w:tr>
      <w:tr w:rsidR="00D86F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r>
              <w:t>Консультирование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Специалист 2 категории Белкина В.М.</w:t>
            </w:r>
          </w:p>
        </w:tc>
      </w:tr>
      <w:tr w:rsidR="00D86F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r>
              <w:t>Профилактический визит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2 квартал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0" w:rsidRDefault="00B22DFA">
            <w:pPr>
              <w:jc w:val="center"/>
            </w:pPr>
            <w:r>
              <w:t xml:space="preserve">Специалист 2 категории Трофимова </w:t>
            </w:r>
            <w:r>
              <w:t>А.В.</w:t>
            </w:r>
          </w:p>
        </w:tc>
      </w:tr>
    </w:tbl>
    <w:p w:rsidR="00D86FA0" w:rsidRDefault="00D86FA0">
      <w:pPr>
        <w:jc w:val="both"/>
        <w:rPr>
          <w:sz w:val="28"/>
        </w:rPr>
      </w:pPr>
    </w:p>
    <w:p w:rsidR="00D86FA0" w:rsidRDefault="00D86FA0">
      <w:pPr>
        <w:ind w:firstLine="709"/>
        <w:jc w:val="both"/>
        <w:rPr>
          <w:sz w:val="28"/>
        </w:rPr>
      </w:pPr>
    </w:p>
    <w:p w:rsidR="00D86FA0" w:rsidRDefault="00B22DFA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D86FA0" w:rsidRDefault="00D86FA0">
      <w:pPr>
        <w:ind w:firstLine="709"/>
        <w:jc w:val="both"/>
        <w:rPr>
          <w:sz w:val="28"/>
        </w:rPr>
      </w:pPr>
    </w:p>
    <w:p w:rsidR="00D86FA0" w:rsidRDefault="00B22DF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D86FA0" w:rsidRDefault="00D86FA0">
      <w:pPr>
        <w:ind w:firstLine="709"/>
        <w:jc w:val="both"/>
        <w:rPr>
          <w:rFonts w:ascii="Times New Roman" w:hAnsi="Times New Roman"/>
        </w:rPr>
      </w:pPr>
    </w:p>
    <w:p w:rsidR="00D86FA0" w:rsidRDefault="00B22DFA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1. Количество выявленных нарушений обязательных требований (в с</w:t>
      </w:r>
      <w:r>
        <w:rPr>
          <w:rFonts w:ascii="Times New Roman" w:hAnsi="Times New Roman"/>
          <w:color w:val="auto"/>
          <w:sz w:val="28"/>
        </w:rPr>
        <w:t>равнении с аналогичным показателем прошлого года (АППГ), если такой показатель имеется; должно быть меньше АППГ);</w:t>
      </w:r>
    </w:p>
    <w:p w:rsidR="00D86FA0" w:rsidRDefault="00B22DFA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2. Количество повторно </w:t>
      </w:r>
      <w:proofErr w:type="gramStart"/>
      <w:r>
        <w:rPr>
          <w:rFonts w:ascii="Times New Roman" w:hAnsi="Times New Roman"/>
          <w:color w:val="auto"/>
          <w:sz w:val="28"/>
        </w:rPr>
        <w:t>обратившихся</w:t>
      </w:r>
      <w:proofErr w:type="gramEnd"/>
      <w:r>
        <w:rPr>
          <w:rFonts w:ascii="Times New Roman" w:hAnsi="Times New Roman"/>
          <w:color w:val="auto"/>
          <w:sz w:val="28"/>
        </w:rPr>
        <w:t xml:space="preserve"> за консультированием по тому же вопросу (эффективно, если 0);</w:t>
      </w:r>
    </w:p>
    <w:p w:rsidR="00D86FA0" w:rsidRDefault="00B22DFA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3. Количество исполненных предостережений (1</w:t>
      </w:r>
      <w:r>
        <w:rPr>
          <w:rFonts w:ascii="Times New Roman" w:hAnsi="Times New Roman"/>
          <w:color w:val="auto"/>
          <w:sz w:val="28"/>
        </w:rPr>
        <w:t xml:space="preserve">00%) </w:t>
      </w:r>
    </w:p>
    <w:p w:rsidR="00D86FA0" w:rsidRDefault="00D86FA0">
      <w:pPr>
        <w:jc w:val="both"/>
        <w:rPr>
          <w:sz w:val="28"/>
        </w:rPr>
      </w:pPr>
    </w:p>
    <w:p w:rsidR="00D86FA0" w:rsidRDefault="00D86FA0">
      <w:pPr>
        <w:jc w:val="both"/>
        <w:rPr>
          <w:sz w:val="28"/>
        </w:rPr>
      </w:pPr>
    </w:p>
    <w:sectPr w:rsidR="00D86FA0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FA" w:rsidRDefault="00B22DFA">
      <w:pPr>
        <w:spacing w:line="240" w:lineRule="auto"/>
      </w:pPr>
      <w:r>
        <w:separator/>
      </w:r>
    </w:p>
  </w:endnote>
  <w:endnote w:type="continuationSeparator" w:id="0">
    <w:p w:rsidR="00B22DFA" w:rsidRDefault="00B22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FA" w:rsidRDefault="00B22DFA">
      <w:pPr>
        <w:rPr>
          <w:sz w:val="12"/>
        </w:rPr>
      </w:pPr>
      <w:r>
        <w:separator/>
      </w:r>
    </w:p>
  </w:footnote>
  <w:footnote w:type="continuationSeparator" w:id="0">
    <w:p w:rsidR="00B22DFA" w:rsidRDefault="00B22DFA">
      <w:pPr>
        <w:rPr>
          <w:sz w:val="12"/>
        </w:rPr>
      </w:pPr>
      <w:r>
        <w:continuationSeparator/>
      </w:r>
    </w:p>
  </w:footnote>
  <w:footnote w:id="1">
    <w:p w:rsidR="00D86FA0" w:rsidRDefault="00B22DFA">
      <w:pPr>
        <w:pStyle w:val="Footnote0"/>
        <w:rPr>
          <w:sz w:val="20"/>
        </w:rPr>
      </w:pPr>
      <w:r>
        <w:rPr>
          <w:rStyle w:val="a5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A0"/>
    <w:rsid w:val="00466397"/>
    <w:rsid w:val="00B22DFA"/>
    <w:rsid w:val="00D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sz w:val="24"/>
    </w:rPr>
  </w:style>
  <w:style w:type="paragraph" w:styleId="60">
    <w:name w:val="toc 6"/>
    <w:next w:val="a"/>
    <w:uiPriority w:val="39"/>
    <w:pPr>
      <w:ind w:left="1000"/>
    </w:pPr>
    <w:rPr>
      <w:sz w:val="24"/>
    </w:rPr>
  </w:style>
  <w:style w:type="paragraph" w:styleId="70">
    <w:name w:val="toc 7"/>
    <w:next w:val="a"/>
    <w:uiPriority w:val="39"/>
    <w:pPr>
      <w:ind w:left="120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sz w:val="24"/>
    </w:r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next w:val="a"/>
    <w:link w:val="110"/>
    <w:uiPriority w:val="39"/>
    <w:rPr>
      <w:b/>
      <w:sz w:val="24"/>
    </w:rPr>
  </w:style>
  <w:style w:type="paragraph" w:customStyle="1" w:styleId="ae">
    <w:name w:val="Верхний и нижний колонтитулы"/>
    <w:qFormat/>
    <w:pPr>
      <w:spacing w:line="360" w:lineRule="auto"/>
    </w:pPr>
  </w:style>
  <w:style w:type="paragraph" w:styleId="90">
    <w:name w:val="toc 9"/>
    <w:next w:val="a"/>
    <w:uiPriority w:val="39"/>
    <w:pPr>
      <w:ind w:left="1600"/>
    </w:pPr>
    <w:rPr>
      <w:sz w:val="24"/>
    </w:rPr>
  </w:style>
  <w:style w:type="paragraph" w:styleId="80">
    <w:name w:val="toc 8"/>
    <w:next w:val="a"/>
    <w:uiPriority w:val="39"/>
    <w:pPr>
      <w:ind w:left="1400"/>
    </w:pPr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sz w:val="24"/>
    </w:rPr>
  </w:style>
  <w:style w:type="paragraph" w:styleId="af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f0">
    <w:name w:val="Title"/>
    <w:next w:val="a"/>
    <w:uiPriority w:val="10"/>
    <w:qFormat/>
    <w:rPr>
      <w:b/>
      <w:sz w:val="52"/>
    </w:rPr>
  </w:style>
  <w:style w:type="paragraph" w:styleId="af1">
    <w:name w:val="foot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</w:style>
  <w:style w:type="character" w:customStyle="1" w:styleId="40">
    <w:name w:val="Оглавление 4 Знак"/>
    <w:link w:val="40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sz w:val="24"/>
    </w:rPr>
  </w:style>
  <w:style w:type="paragraph" w:styleId="60">
    <w:name w:val="toc 6"/>
    <w:next w:val="a"/>
    <w:uiPriority w:val="39"/>
    <w:pPr>
      <w:ind w:left="1000"/>
    </w:pPr>
    <w:rPr>
      <w:sz w:val="24"/>
    </w:rPr>
  </w:style>
  <w:style w:type="paragraph" w:styleId="70">
    <w:name w:val="toc 7"/>
    <w:next w:val="a"/>
    <w:uiPriority w:val="39"/>
    <w:pPr>
      <w:ind w:left="120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sz w:val="24"/>
    </w:r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next w:val="a"/>
    <w:link w:val="110"/>
    <w:uiPriority w:val="39"/>
    <w:rPr>
      <w:b/>
      <w:sz w:val="24"/>
    </w:rPr>
  </w:style>
  <w:style w:type="paragraph" w:customStyle="1" w:styleId="ae">
    <w:name w:val="Верхний и нижний колонтитулы"/>
    <w:qFormat/>
    <w:pPr>
      <w:spacing w:line="360" w:lineRule="auto"/>
    </w:pPr>
  </w:style>
  <w:style w:type="paragraph" w:styleId="90">
    <w:name w:val="toc 9"/>
    <w:next w:val="a"/>
    <w:uiPriority w:val="39"/>
    <w:pPr>
      <w:ind w:left="1600"/>
    </w:pPr>
    <w:rPr>
      <w:sz w:val="24"/>
    </w:rPr>
  </w:style>
  <w:style w:type="paragraph" w:styleId="80">
    <w:name w:val="toc 8"/>
    <w:next w:val="a"/>
    <w:uiPriority w:val="39"/>
    <w:pPr>
      <w:ind w:left="1400"/>
    </w:pPr>
    <w:rPr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sz w:val="24"/>
    </w:rPr>
  </w:style>
  <w:style w:type="paragraph" w:styleId="af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f0">
    <w:name w:val="Title"/>
    <w:next w:val="a"/>
    <w:uiPriority w:val="10"/>
    <w:qFormat/>
    <w:rPr>
      <w:b/>
      <w:sz w:val="52"/>
    </w:rPr>
  </w:style>
  <w:style w:type="paragraph" w:styleId="af1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959</Words>
  <Characters>5470</Characters>
  <Application>Microsoft Office Word</Application>
  <DocSecurity>0</DocSecurity>
  <Lines>45</Lines>
  <Paragraphs>12</Paragraphs>
  <ScaleCrop>false</ScaleCrop>
  <Company>DNS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Николаевна</dc:creator>
  <dc:description/>
  <cp:lastModifiedBy>Администрация</cp:lastModifiedBy>
  <cp:revision>8</cp:revision>
  <dcterms:created xsi:type="dcterms:W3CDTF">2021-10-01T09:03:00Z</dcterms:created>
  <dcterms:modified xsi:type="dcterms:W3CDTF">2022-10-05T06:26:00Z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