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7"/>
                <wp:lineTo x="21594" y="20867"/>
                <wp:lineTo x="21594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330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5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pt,5.15pt" ID="shape_0" stroked="t" style="position:absolute">
                <v:stroke color="#000099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1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>Представитель Соцфонда объяснила нюансы назначения единого пособия</w:t>
      </w:r>
    </w:p>
    <w:p>
      <w:pPr>
        <w:pStyle w:val="Style15"/>
        <w:spacing w:before="0" w:after="283"/>
        <w:jc w:val="both"/>
        <w:rPr/>
      </w:pPr>
      <w:r>
        <w:rPr/>
      </w:r>
    </w:p>
    <w:p>
      <w:pPr>
        <w:pStyle w:val="Style15"/>
        <w:spacing w:before="0" w:after="28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Для чего пять мер соцподдержки объединили в одно пособие, а</w:t>
        <w:br/>
        <w:t>также детали назначения новых выплат беременным женщинам и семьям с детьми</w:t>
        <w:br/>
        <w:t xml:space="preserve">обсудили в эфире Центра управления регионом. </w:t>
      </w:r>
    </w:p>
    <w:p>
      <w:pPr>
        <w:pStyle w:val="Style15"/>
        <w:spacing w:before="0" w:after="28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10 марта в студии ЦУР на вопросы граждан о новой выплате</w:t>
        <w:br/>
        <w:t>ответила заместитель управляющего региональным отделением Социального фонда</w:t>
        <w:br/>
        <w:t>России Наталья Магилина.</w:t>
      </w:r>
    </w:p>
    <w:p>
      <w:pPr>
        <w:pStyle w:val="Style15"/>
        <w:spacing w:before="0" w:after="28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С 1 января 2023 года в Волгоградской области и других</w:t>
        <w:br/>
        <w:t>регионах страны беременные женщины и семьи с невысокими доходами начали</w:t>
        <w:br/>
        <w:t>получать единое пособие. Оно объединило. Такие виды господдержки, как пособие</w:t>
        <w:br/>
        <w:t>при постановке на учет в ранние сроки беременности, выплаты на первого,</w:t>
        <w:br/>
        <w:t>третьего и последующего ребенка до 3 лет, а также выплаты на детей от 3 до 7</w:t>
        <w:br/>
        <w:t>лет и от 8 до 17 лет.</w:t>
      </w:r>
    </w:p>
    <w:p>
      <w:pPr>
        <w:pStyle w:val="Style15"/>
        <w:spacing w:before="0" w:after="28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По словам специалиста, это было сделано, потому что ранее</w:t>
        <w:br/>
        <w:t>существовали разные правила для всех этих мер: свои условия назначения, разница</w:t>
        <w:br/>
        <w:t>в определении размеров пособий. Теперь все привели к одному знаменателю, нет</w:t>
        <w:br/>
        <w:t>необходимости обращаться в различные структуры как раньше.</w:t>
      </w:r>
    </w:p>
    <w:p>
      <w:pPr>
        <w:pStyle w:val="Style15"/>
        <w:spacing w:before="0" w:after="28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– </w:t>
      </w:r>
      <w:r>
        <w:rPr>
          <w:b w:val="false"/>
          <w:bCs w:val="false"/>
          <w:sz w:val="24"/>
          <w:szCs w:val="24"/>
        </w:rPr>
        <w:t>Семья охватывается мерами соцподдержки, начиная от беременности</w:t>
        <w:br/>
        <w:t>женщины и до достижения ребенком возраста 17 лет. То есть получается такая</w:t>
        <w:br/>
        <w:t xml:space="preserve">комплексная поддержка от государства, – отметила Наталья Магилина. </w:t>
      </w:r>
    </w:p>
    <w:p>
      <w:pPr>
        <w:pStyle w:val="Style15"/>
        <w:spacing w:before="0" w:after="28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Она добавила, что основными критериями при назначении</w:t>
        <w:br/>
        <w:t>пособия являются наличие граждансива РФ и постоянное проживание на территории</w:t>
        <w:br/>
        <w:t>страны, определенный имущественный ценз, а также среднедушевой доход семьи, не</w:t>
        <w:br/>
        <w:t>превышающий прожиточный минимум в регионе. Сейчас в Волгоградской области он</w:t>
        <w:br/>
        <w:t>составляет 12363 рубля.</w:t>
      </w:r>
    </w:p>
    <w:p>
      <w:pPr>
        <w:pStyle w:val="Style15"/>
        <w:spacing w:before="0" w:after="28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Кроме того, как пояснила представитель регионального</w:t>
        <w:br/>
        <w:t>отделения Соцфонда, должно соблюдаться правило нулевого дохода. То есть людям</w:t>
        <w:br/>
        <w:t>необходимо обязательно зарабатывать хоть какое-то время из 12-ти месяцев за</w:t>
        <w:br/>
        <w:t xml:space="preserve">расчетный период. Достаточно даже двух месяцев. </w:t>
      </w:r>
    </w:p>
    <w:p>
      <w:pPr>
        <w:pStyle w:val="Style15"/>
        <w:spacing w:before="0" w:after="28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– </w:t>
      </w:r>
      <w:r>
        <w:rPr>
          <w:b w:val="false"/>
          <w:bCs w:val="false"/>
          <w:sz w:val="24"/>
          <w:szCs w:val="24"/>
        </w:rPr>
        <w:t>Семья должна заботится о ребенке, мы не модем переложить</w:t>
        <w:br/>
        <w:t>всю ответственность исключительно на государство. Родители несут</w:t>
        <w:br/>
        <w:t>ответственность по воспитанию, содержанию детей. Поэтому они должны либо</w:t>
        <w:br/>
        <w:t>работать, либо иметь объективные причины отсутствия дохода, например, наличие</w:t>
        <w:br/>
        <w:t>инвалидности, уход за ребенком или престарелым человеком и так далее, –</w:t>
        <w:br/>
        <w:t>добавила Наталья Магилина.</w:t>
      </w:r>
    </w:p>
    <w:p>
      <w:pPr>
        <w:pStyle w:val="Style15"/>
        <w:spacing w:before="0" w:after="28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Отметим, эфиры с участием глав муниципалитетов и</w:t>
        <w:br/>
        <w:t>представителей органов власти ЦУР Волгоградской области проводит регулярно.</w:t>
        <w:br/>
        <w:t>Задать вопрос должностным лицам региона может любой желающий под анонсирующими</w:t>
        <w:br/>
        <w:t>постами в официальных группах Центра, а также непосредственно во время прямой</w:t>
        <w:br/>
        <w:t>трансляции. Записи всех прямых эфиров доступны на странице ЦУР во «ВКонтакте».</w:t>
      </w:r>
    </w:p>
    <w:p>
      <w:pPr>
        <w:pStyle w:val="Normal"/>
        <w:spacing w:before="0" w:after="200"/>
        <w:jc w:val="center"/>
        <w:rPr>
          <w:rFonts w:ascii="Liberation Sans" w:hAnsi="Liberation Sans"/>
          <w:b w:val="false"/>
          <w:b w:val="false"/>
          <w:bCs w:val="false"/>
          <w:sz w:val="26"/>
          <w:szCs w:val="26"/>
        </w:rPr>
      </w:pPr>
      <w:r>
        <w:rP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LibreOffice/5.0.4.2$Windows_x86 LibreOffice_project/2b9802c1994aa0b7dc6079e128979269cf95bc78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2023-03-15T14:31:35Z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