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Свыше </w:t>
      </w:r>
      <w:r>
        <w:rPr>
          <w:rFonts w:cs="Times New Roman" w:ascii="Times New Roman" w:hAnsi="Times New Roman"/>
          <w:b/>
          <w:color w:val="222222"/>
          <w:sz w:val="28"/>
          <w:szCs w:val="28"/>
          <w:shd w:fill="FFFFFF" w:val="clear"/>
        </w:rPr>
        <w:t>143 тысяч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семей Волгоградской области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улучшили жилищные условия с помощью материнского капитала </w:t>
      </w:r>
    </w:p>
    <w:p>
      <w:pPr>
        <w:pStyle w:val="Normal"/>
        <w:jc w:val="center"/>
        <w:rPr>
          <w:rFonts w:cs="Times New Roman"/>
          <w:b/>
          <w:b/>
          <w:lang w:eastAsia="ru-RU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222222"/>
          <w:sz w:val="28"/>
          <w:szCs w:val="28"/>
          <w:shd w:fill="FFFFFF" w:val="clear"/>
        </w:rPr>
        <w:t>Приоритетным направлением в распоряжении материнским капиталом у волгоградцев оста</w:t>
      </w:r>
      <w:r>
        <w:rPr>
          <w:rFonts w:ascii="Times New Roman" w:hAnsi="Times New Roman"/>
          <w:b/>
          <w:bCs/>
          <w:i w:val="false"/>
          <w:iCs w:val="false"/>
          <w:color w:val="222222"/>
          <w:sz w:val="28"/>
          <w:szCs w:val="28"/>
          <w:shd w:fill="FFFFFF" w:val="clear"/>
        </w:rPr>
        <w:t>ё</w:t>
      </w:r>
      <w:r>
        <w:rPr>
          <w:rFonts w:ascii="Times New Roman" w:hAnsi="Times New Roman"/>
          <w:b/>
          <w:bCs/>
          <w:i w:val="false"/>
          <w:iCs w:val="false"/>
          <w:color w:val="222222"/>
          <w:sz w:val="28"/>
          <w:szCs w:val="28"/>
          <w:shd w:fill="FFFFFF" w:val="clear"/>
        </w:rPr>
        <w:t>тся улучшение жилищных условий. С этой целью материнский капитал использовали 143,5 тысячи семей. На обеспечение этих целей Отделение Социального фонда по Волгоградской области перечислило более 60 миллиардов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подать заявление о распоряжении средствами материнского капитала на улучшение жилищных условий с привлечением кредитных средств можно непосредственно в банке, в котором открывается кредит.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есть семье достаточно обратиться только в банк, где одновременно оформляется кредит и пода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тся заявление на погашение кредита или уплату первого взноса.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Чтобы родители могли проще и быстрее реализовать своё право на улучшение жилищных условий с помощью маткапитала, Отделение фонда заключило соглашения об информационном обмене с банками. Поэтому родителям достаточно подать заявление о распоряжении МСК вместе с оформлением кредита.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кредит или займ уже оформлены, родители подают заявление о распоряжении в СФР. В таком случае не нужно приносить документы и справки по выданному кредиту: соответствующие сведения ОСФР самостоятельно получит в рамках взаимодействия с банком.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2023-07-19T10:16:44Z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