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Уважаемые жители Волгоградской области!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Информируем Вас, что Волгоградское региональное Отделение Социального фонда России возглавит Владимир Александрович Федоров, действующий управляющий волгоградского Отделения Пенсионного фонда РФ.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Напомним, что с 1 января 2023 года </w:t>
      </w:r>
      <w:r>
        <w:rPr>
          <w:rFonts w:cs="Times New Roman" w:ascii="Times New Roman" w:hAnsi="Times New Roman"/>
          <w:sz w:val="28"/>
          <w:szCs w:val="28"/>
        </w:rPr>
        <w:t xml:space="preserve">начинает свою работу новая структура – СФР (Социальный фонд России).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Сегодня деятельность Пенсионного фонда сопровождает человека в течение всей</w:t>
      </w:r>
      <w:r>
        <w:rPr>
          <w:rFonts w:eastAsia="Times New Roman" w:cs="Times New Roman"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жизни, и очень важно выстроить достойный клиентский сервис – чтобы людям было комфортно и удобно.  </w:t>
      </w:r>
      <w:r>
        <w:rPr>
          <w:rFonts w:cs="Times New Roman" w:ascii="Times New Roman" w:hAnsi="Times New Roman"/>
          <w:sz w:val="28"/>
          <w:szCs w:val="24"/>
        </w:rPr>
        <w:t>Все необходимые данные и документы будут собираться автоматически, по многим услугам будет внедр</w:t>
      </w:r>
      <w:r>
        <w:rPr>
          <w:rFonts w:cs="Times New Roman" w:ascii="Times New Roman" w:hAnsi="Times New Roman"/>
          <w:sz w:val="28"/>
          <w:szCs w:val="24"/>
        </w:rPr>
        <w:t>ё</w:t>
      </w:r>
      <w:r>
        <w:rPr>
          <w:rFonts w:cs="Times New Roman" w:ascii="Times New Roman" w:hAnsi="Times New Roman"/>
          <w:sz w:val="28"/>
          <w:szCs w:val="24"/>
        </w:rPr>
        <w:t>н беззаявительный характер их оказания. Новая структура позволит снизить административную нагрузку на бизнес и расширить категории граждан, обеспеченных социальным страхованием.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4"/>
        </w:rPr>
        <w:t>При</w:t>
      </w:r>
      <w:r>
        <w:rPr>
          <w:rFonts w:cs="Times New Roman" w:ascii="Times New Roman" w:hAnsi="Times New Roman"/>
          <w:sz w:val="28"/>
          <w:szCs w:val="24"/>
        </w:rPr>
        <w:t>ё</w:t>
      </w:r>
      <w:r>
        <w:rPr>
          <w:rFonts w:cs="Times New Roman" w:ascii="Times New Roman" w:hAnsi="Times New Roman"/>
          <w:sz w:val="28"/>
          <w:szCs w:val="24"/>
        </w:rPr>
        <w:t>м граждан СФР в Волгограде и области будет осуществляться в единых офисах клиентского обслуживания, которые расположены по адресам действующих клиентских служб ОПФР по Волгоградской области.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Application>LibreOffice/5.0.4.2$Windows_x86 LibreOffice_project/2b9802c1994aa0b7dc6079e128979269cf95bc78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2022-12-29T14:44:48Z</dcterms:modified>
  <cp:revision>131</cp:revision>
</cp:coreProperties>
</file>