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тысяч медработников Волгоградской области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получают специальную социальную выплату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Отделение СФР по Волгоградской области назначило специальную социальную выплату 12 912 медицинским работникам.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социальная выплата полагается медикам первичного звена здравоохранения, центральных районных, районных и участковых больниц, а также работникам станций и отделений скорой помощи. В зависимости от категории специалиста и вида организации размер назначаемых средств составляет от 4,5 до 18,5 тысяч рублей.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выплаты происходит на основании поданных медицинской организацией сведений в региональное Отделение Социального фонда. В реестре указана информация о работнике, сумма назначаемой выплаты и данные, по которым она рассчитана.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«Медработникам не нужно обращаться в ОСФР, подавать заявления или справки. Средства переводятся на счета, реквизиты которых предоставляют медицинские организации»,</w:t>
      </w:r>
      <w:r>
        <w:rPr>
          <w:rFonts w:ascii="Times New Roman" w:hAnsi="Times New Roman"/>
          <w:sz w:val="28"/>
          <w:szCs w:val="28"/>
        </w:rPr>
        <w:t xml:space="preserve"> – отметил управляющий Отделением Социального фонда России по Волгоградской области </w:t>
      </w:r>
      <w:r>
        <w:rPr>
          <w:rFonts w:ascii="Times New Roman" w:hAnsi="Times New Roman"/>
          <w:b/>
          <w:sz w:val="28"/>
          <w:szCs w:val="28"/>
        </w:rPr>
        <w:t>Владимир Федоров.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данная выплата относится к категории социальных, не входит в расч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среднего заработка, не облагается подоходным налогом и не подлежит удержанию по исполнительным листам.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специальная социальная выплата по каким-либо причинам (организационно-техническим и иным) не была установлена медработнику, имеющему право на 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получение, то она подлежит выплате в полном объ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ме в последующие периоды.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2024-02-29T13:18:40Z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