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90" w:rsidRDefault="00786990"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drawing>
          <wp:inline distT="0" distB="0" distL="0" distR="0" wp14:anchorId="51EAC4E2" wp14:editId="368FEB31">
            <wp:extent cx="2916649" cy="1071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855" cy="1105766"/>
                    </a:xfrm>
                    <a:prstGeom prst="rect">
                      <a:avLst/>
                    </a:prstGeom>
                  </pic:spPr>
                </pic:pic>
              </a:graphicData>
            </a:graphic>
          </wp:inline>
        </w:drawing>
      </w:r>
    </w:p>
    <w:p w:rsidR="005A7EC0" w:rsidRDefault="005A7EC0" w:rsidP="00982F3E">
      <w:pPr>
        <w:widowControl w:val="0"/>
        <w:spacing w:after="0" w:line="360" w:lineRule="auto"/>
        <w:jc w:val="both"/>
        <w:rPr>
          <w:rFonts w:ascii="Times New Roman" w:hAnsi="Times New Roman" w:cs="Times New Roman"/>
          <w:color w:val="000000" w:themeColor="text1"/>
          <w:sz w:val="28"/>
          <w:szCs w:val="28"/>
          <w:shd w:val="clear" w:color="auto" w:fill="FFFFFF"/>
        </w:rPr>
      </w:pPr>
    </w:p>
    <w:p w:rsidR="00B60C02" w:rsidRPr="004828F2" w:rsidRDefault="00B60C02" w:rsidP="004828F2">
      <w:pPr>
        <w:widowControl w:val="0"/>
        <w:spacing w:after="0" w:line="360" w:lineRule="auto"/>
        <w:jc w:val="center"/>
        <w:rPr>
          <w:rFonts w:ascii="Times New Roman" w:hAnsi="Times New Roman" w:cs="Times New Roman"/>
          <w:b/>
          <w:color w:val="000000" w:themeColor="text1"/>
          <w:sz w:val="28"/>
          <w:szCs w:val="28"/>
          <w:shd w:val="clear" w:color="auto" w:fill="FFFFFF"/>
        </w:rPr>
      </w:pPr>
    </w:p>
    <w:p w:rsidR="004828F2" w:rsidRPr="004828F2" w:rsidRDefault="004828F2" w:rsidP="004828F2">
      <w:pPr>
        <w:pStyle w:val="a7"/>
        <w:spacing w:after="0" w:line="240" w:lineRule="auto"/>
        <w:ind w:left="1069"/>
        <w:jc w:val="center"/>
        <w:rPr>
          <w:rFonts w:ascii="Times New Roman" w:hAnsi="Times New Roman"/>
          <w:b/>
          <w:sz w:val="28"/>
        </w:rPr>
      </w:pPr>
      <w:r w:rsidRPr="004828F2">
        <w:rPr>
          <w:rFonts w:ascii="Times New Roman" w:hAnsi="Times New Roman"/>
          <w:b/>
          <w:sz w:val="28"/>
        </w:rPr>
        <w:t>Волгоградский Росреестр рассказал о ф</w:t>
      </w:r>
      <w:r w:rsidRPr="004828F2">
        <w:rPr>
          <w:rFonts w:ascii="Times New Roman" w:hAnsi="Times New Roman"/>
          <w:b/>
          <w:sz w:val="28"/>
        </w:rPr>
        <w:t>ормировани</w:t>
      </w:r>
      <w:r w:rsidRPr="004828F2">
        <w:rPr>
          <w:rFonts w:ascii="Times New Roman" w:hAnsi="Times New Roman"/>
          <w:b/>
          <w:sz w:val="28"/>
        </w:rPr>
        <w:t>и</w:t>
      </w:r>
      <w:r w:rsidRPr="004828F2">
        <w:rPr>
          <w:rFonts w:ascii="Times New Roman" w:hAnsi="Times New Roman"/>
          <w:b/>
          <w:sz w:val="28"/>
        </w:rPr>
        <w:t xml:space="preserve"> земельного участка </w:t>
      </w:r>
      <w:r w:rsidRPr="004828F2">
        <w:rPr>
          <w:rFonts w:ascii="Times New Roman" w:hAnsi="Times New Roman"/>
          <w:b/>
          <w:sz w:val="28"/>
        </w:rPr>
        <w:t>под многоквартирным жилым домом</w:t>
      </w:r>
    </w:p>
    <w:p w:rsidR="004828F2" w:rsidRDefault="004828F2" w:rsidP="004828F2">
      <w:pPr>
        <w:spacing w:after="0" w:line="240" w:lineRule="auto"/>
        <w:ind w:firstLine="709"/>
        <w:jc w:val="both"/>
        <w:rPr>
          <w:rFonts w:ascii="Times New Roman" w:hAnsi="Times New Roman"/>
          <w:sz w:val="28"/>
        </w:rPr>
      </w:pPr>
    </w:p>
    <w:p w:rsidR="004828F2" w:rsidRDefault="004828F2" w:rsidP="004828F2">
      <w:pPr>
        <w:autoSpaceDE w:val="0"/>
        <w:autoSpaceDN w:val="0"/>
        <w:adjustRightInd w:val="0"/>
        <w:spacing w:after="0" w:line="240" w:lineRule="auto"/>
        <w:ind w:firstLine="709"/>
        <w:jc w:val="both"/>
        <w:rPr>
          <w:rFonts w:ascii="Times New Roman" w:hAnsi="Times New Roman"/>
          <w:sz w:val="28"/>
          <w:szCs w:val="28"/>
        </w:rPr>
      </w:pPr>
      <w:r w:rsidRPr="00B22F73">
        <w:rPr>
          <w:rFonts w:ascii="Times New Roman" w:hAnsi="Times New Roman"/>
          <w:sz w:val="28"/>
          <w:szCs w:val="28"/>
        </w:rPr>
        <w:t xml:space="preserve">Согласно </w:t>
      </w:r>
      <w:hyperlink r:id="rId6" w:history="1">
        <w:r w:rsidRPr="00B22F73">
          <w:rPr>
            <w:rFonts w:ascii="Times New Roman" w:hAnsi="Times New Roman"/>
            <w:sz w:val="28"/>
            <w:szCs w:val="28"/>
          </w:rPr>
          <w:t>статье 16</w:t>
        </w:r>
      </w:hyperlink>
      <w:r w:rsidRPr="00B22F73">
        <w:rPr>
          <w:rFonts w:ascii="Times New Roman" w:hAnsi="Times New Roman"/>
          <w:sz w:val="28"/>
          <w:szCs w:val="28"/>
        </w:rPr>
        <w:t xml:space="preserve"> Федерального закона от 29.12.</w:t>
      </w:r>
      <w:r>
        <w:rPr>
          <w:rFonts w:ascii="Times New Roman" w:hAnsi="Times New Roman"/>
          <w:sz w:val="28"/>
          <w:szCs w:val="28"/>
        </w:rPr>
        <w:t xml:space="preserve">2004 </w:t>
      </w:r>
      <w:r w:rsidRPr="00B22F73">
        <w:rPr>
          <w:rFonts w:ascii="Times New Roman" w:hAnsi="Times New Roman"/>
          <w:sz w:val="28"/>
          <w:szCs w:val="28"/>
        </w:rPr>
        <w:t xml:space="preserve"> № 189-ФЗ «О введении в действие Жилищного кодекса Российской Федерации» (далее - Закон № 189-ФЗ) земельный участок, на котором расположены многоквартирный дом и иные входящие в состав данного дома объекты недвижимого имущества, который сформирован до введения в действие Жилищного </w:t>
      </w:r>
      <w:hyperlink r:id="rId7" w:history="1">
        <w:r w:rsidRPr="00B22F73">
          <w:rPr>
            <w:rFonts w:ascii="Times New Roman" w:hAnsi="Times New Roman"/>
            <w:sz w:val="28"/>
            <w:szCs w:val="28"/>
          </w:rPr>
          <w:t>кодекса</w:t>
        </w:r>
      </w:hyperlink>
      <w:r w:rsidRPr="00B22F73">
        <w:rPr>
          <w:rFonts w:ascii="Times New Roman" w:hAnsi="Times New Roman"/>
          <w:sz w:val="28"/>
          <w:szCs w:val="28"/>
        </w:rPr>
        <w:t xml:space="preserve"> Российской Федерации (далее – ЖК РФ)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ЖК РФ, собственник любого помещения (с учетом </w:t>
      </w:r>
      <w:hyperlink r:id="rId8" w:history="1">
        <w:r w:rsidRPr="00B22F73">
          <w:rPr>
            <w:rFonts w:ascii="Times New Roman" w:hAnsi="Times New Roman"/>
            <w:sz w:val="28"/>
            <w:szCs w:val="28"/>
          </w:rPr>
          <w:t>постановления</w:t>
        </w:r>
      </w:hyperlink>
      <w:r w:rsidRPr="00B22F73">
        <w:rPr>
          <w:rFonts w:ascii="Times New Roman" w:hAnsi="Times New Roman"/>
          <w:sz w:val="28"/>
          <w:szCs w:val="28"/>
        </w:rPr>
        <w:t xml:space="preserve"> Конституционного Суда Российской Федерации от 28</w:t>
      </w:r>
      <w:r>
        <w:rPr>
          <w:rFonts w:ascii="Times New Roman" w:hAnsi="Times New Roman"/>
          <w:sz w:val="28"/>
          <w:szCs w:val="28"/>
        </w:rPr>
        <w:t>.05.</w:t>
      </w:r>
      <w:r w:rsidRPr="00B22F73">
        <w:rPr>
          <w:rFonts w:ascii="Times New Roman" w:hAnsi="Times New Roman"/>
          <w:sz w:val="28"/>
          <w:szCs w:val="28"/>
        </w:rPr>
        <w:t xml:space="preserve">2010 </w:t>
      </w:r>
      <w:r>
        <w:rPr>
          <w:rFonts w:ascii="Times New Roman" w:hAnsi="Times New Roman"/>
          <w:sz w:val="28"/>
          <w:szCs w:val="28"/>
        </w:rPr>
        <w:t>№</w:t>
      </w:r>
      <w:r w:rsidRPr="00B22F73">
        <w:rPr>
          <w:rFonts w:ascii="Times New Roman" w:hAnsi="Times New Roman"/>
          <w:sz w:val="28"/>
          <w:szCs w:val="28"/>
        </w:rPr>
        <w:t xml:space="preserve"> 12-П)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 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такой земельный участок переходит бесплатно в общую долевую собственность собственников помещений в многоквартирном доме.</w:t>
      </w:r>
    </w:p>
    <w:p w:rsidR="0049570E" w:rsidRPr="00B22F73" w:rsidRDefault="0049570E" w:rsidP="004828F2">
      <w:pPr>
        <w:autoSpaceDE w:val="0"/>
        <w:autoSpaceDN w:val="0"/>
        <w:adjustRightInd w:val="0"/>
        <w:spacing w:after="0" w:line="240" w:lineRule="auto"/>
        <w:ind w:firstLine="709"/>
        <w:jc w:val="both"/>
        <w:rPr>
          <w:rFonts w:ascii="Times New Roman" w:hAnsi="Times New Roman"/>
          <w:sz w:val="28"/>
          <w:szCs w:val="28"/>
        </w:rPr>
      </w:pPr>
    </w:p>
    <w:p w:rsidR="004828F2" w:rsidRPr="00B22F73" w:rsidRDefault="004828F2" w:rsidP="004828F2">
      <w:pPr>
        <w:autoSpaceDE w:val="0"/>
        <w:autoSpaceDN w:val="0"/>
        <w:adjustRightInd w:val="0"/>
        <w:spacing w:before="200" w:after="0" w:line="240" w:lineRule="auto"/>
        <w:ind w:firstLine="709"/>
        <w:jc w:val="both"/>
        <w:rPr>
          <w:rFonts w:ascii="Times New Roman" w:hAnsi="Times New Roman"/>
          <w:sz w:val="28"/>
          <w:szCs w:val="28"/>
        </w:rPr>
      </w:pPr>
      <w:r w:rsidRPr="00B22F73">
        <w:rPr>
          <w:rFonts w:ascii="Times New Roman" w:hAnsi="Times New Roman"/>
          <w:sz w:val="28"/>
          <w:szCs w:val="28"/>
        </w:rPr>
        <w:t xml:space="preserve">С учетом изложенного у собственников помещений в многоквартирных домах право общей долевой собственности на земельный участок, на котором расположены такие дома, возникает в силу прямого указания закона, а регистрация права в этом случае носит </w:t>
      </w:r>
      <w:proofErr w:type="spellStart"/>
      <w:r w:rsidRPr="00B22F73">
        <w:rPr>
          <w:rFonts w:ascii="Times New Roman" w:hAnsi="Times New Roman"/>
          <w:sz w:val="28"/>
          <w:szCs w:val="28"/>
        </w:rPr>
        <w:t>правоподтверждающий</w:t>
      </w:r>
      <w:proofErr w:type="spellEnd"/>
      <w:r w:rsidRPr="00B22F73">
        <w:rPr>
          <w:rFonts w:ascii="Times New Roman" w:hAnsi="Times New Roman"/>
          <w:sz w:val="28"/>
          <w:szCs w:val="28"/>
        </w:rPr>
        <w:t xml:space="preserve"> характер.</w:t>
      </w:r>
    </w:p>
    <w:p w:rsidR="004828F2" w:rsidRDefault="004828F2" w:rsidP="0049570E">
      <w:pPr>
        <w:autoSpaceDE w:val="0"/>
        <w:autoSpaceDN w:val="0"/>
        <w:adjustRightInd w:val="0"/>
        <w:spacing w:before="200" w:after="0" w:line="240" w:lineRule="auto"/>
        <w:ind w:firstLine="709"/>
        <w:jc w:val="both"/>
        <w:rPr>
          <w:rFonts w:ascii="Times New Roman" w:hAnsi="Times New Roman"/>
          <w:sz w:val="28"/>
          <w:szCs w:val="28"/>
        </w:rPr>
      </w:pPr>
      <w:r w:rsidRPr="00B22F73">
        <w:rPr>
          <w:rFonts w:ascii="Times New Roman" w:hAnsi="Times New Roman"/>
          <w:sz w:val="28"/>
          <w:szCs w:val="28"/>
        </w:rPr>
        <w:t xml:space="preserve">Согласно </w:t>
      </w:r>
      <w:hyperlink r:id="rId9" w:history="1">
        <w:r w:rsidRPr="00B22F73">
          <w:rPr>
            <w:rFonts w:ascii="Times New Roman" w:hAnsi="Times New Roman"/>
            <w:sz w:val="28"/>
            <w:szCs w:val="28"/>
          </w:rPr>
          <w:t>части 4 статьи 16</w:t>
        </w:r>
      </w:hyperlink>
      <w:r w:rsidRPr="00B22F73">
        <w:rPr>
          <w:rFonts w:ascii="Times New Roman" w:hAnsi="Times New Roman"/>
          <w:sz w:val="28"/>
          <w:szCs w:val="28"/>
        </w:rPr>
        <w:t xml:space="preserve"> Закона</w:t>
      </w:r>
      <w:r>
        <w:rPr>
          <w:rFonts w:ascii="Times New Roman" w:hAnsi="Times New Roman"/>
          <w:sz w:val="28"/>
          <w:szCs w:val="28"/>
        </w:rPr>
        <w:t xml:space="preserve"> №</w:t>
      </w:r>
      <w:r w:rsidR="0049570E">
        <w:rPr>
          <w:rFonts w:ascii="Times New Roman" w:hAnsi="Times New Roman"/>
          <w:sz w:val="28"/>
          <w:szCs w:val="28"/>
        </w:rPr>
        <w:t xml:space="preserve"> 189-ФЗ формирование земельного </w:t>
      </w:r>
      <w:r w:rsidRPr="00B22F73">
        <w:rPr>
          <w:rFonts w:ascii="Times New Roman" w:hAnsi="Times New Roman"/>
          <w:sz w:val="28"/>
          <w:szCs w:val="28"/>
        </w:rPr>
        <w:t xml:space="preserve">участка, на котором расположен многоквартирный дом, осуществляется органами государственной власти или органами местного самоуправления. При этом </w:t>
      </w:r>
      <w:hyperlink r:id="rId10" w:history="1">
        <w:r w:rsidRPr="00B22F73">
          <w:rPr>
            <w:rFonts w:ascii="Times New Roman" w:hAnsi="Times New Roman"/>
            <w:sz w:val="28"/>
            <w:szCs w:val="28"/>
          </w:rPr>
          <w:t>Законом</w:t>
        </w:r>
      </w:hyperlink>
      <w:r w:rsidRPr="00B22F73">
        <w:rPr>
          <w:rFonts w:ascii="Times New Roman" w:hAnsi="Times New Roman"/>
          <w:sz w:val="28"/>
          <w:szCs w:val="28"/>
        </w:rPr>
        <w:t xml:space="preserve"> </w:t>
      </w:r>
      <w:r>
        <w:rPr>
          <w:rFonts w:ascii="Times New Roman" w:hAnsi="Times New Roman"/>
          <w:sz w:val="28"/>
          <w:szCs w:val="28"/>
        </w:rPr>
        <w:t>№</w:t>
      </w:r>
      <w:r w:rsidRPr="00B22F73">
        <w:rPr>
          <w:rFonts w:ascii="Times New Roman" w:hAnsi="Times New Roman"/>
          <w:sz w:val="28"/>
          <w:szCs w:val="28"/>
        </w:rPr>
        <w:t xml:space="preserve"> 189-ФЗ напрямую не предусматривается полномочий собственника отдельного помещения в многоквартирном доме или нескольких собственников на обеспечение проведения кадастровых работ с целью </w:t>
      </w:r>
      <w:r w:rsidRPr="00B22F73">
        <w:rPr>
          <w:rFonts w:ascii="Times New Roman" w:hAnsi="Times New Roman"/>
          <w:sz w:val="28"/>
          <w:szCs w:val="28"/>
        </w:rPr>
        <w:lastRenderedPageBreak/>
        <w:t>дальнейшего осуществления государственного кадастрового учета и государственной регистрации права общей долевой собственности на земельный участок, занятый многоквартирным домом.</w:t>
      </w:r>
    </w:p>
    <w:p w:rsidR="0049570E" w:rsidRPr="00B22F73" w:rsidRDefault="0049570E" w:rsidP="0049570E">
      <w:pPr>
        <w:autoSpaceDE w:val="0"/>
        <w:autoSpaceDN w:val="0"/>
        <w:adjustRightInd w:val="0"/>
        <w:spacing w:before="200" w:after="0" w:line="240" w:lineRule="auto"/>
        <w:ind w:firstLine="709"/>
        <w:jc w:val="both"/>
        <w:rPr>
          <w:rFonts w:ascii="Times New Roman" w:hAnsi="Times New Roman"/>
          <w:sz w:val="28"/>
          <w:szCs w:val="28"/>
        </w:rPr>
      </w:pPr>
    </w:p>
    <w:p w:rsidR="004828F2" w:rsidRDefault="004828F2" w:rsidP="004828F2">
      <w:pPr>
        <w:autoSpaceDE w:val="0"/>
        <w:autoSpaceDN w:val="0"/>
        <w:adjustRightInd w:val="0"/>
        <w:spacing w:before="200" w:after="0" w:line="240" w:lineRule="auto"/>
        <w:ind w:firstLine="709"/>
        <w:jc w:val="both"/>
        <w:rPr>
          <w:rFonts w:ascii="Times New Roman" w:hAnsi="Times New Roman"/>
          <w:sz w:val="28"/>
          <w:szCs w:val="28"/>
        </w:rPr>
      </w:pPr>
      <w:r w:rsidRPr="00B22F73">
        <w:rPr>
          <w:rFonts w:ascii="Times New Roman" w:hAnsi="Times New Roman"/>
          <w:sz w:val="28"/>
          <w:szCs w:val="28"/>
        </w:rPr>
        <w:t xml:space="preserve">Как отмечено в </w:t>
      </w:r>
      <w:hyperlink r:id="rId11" w:history="1">
        <w:r w:rsidRPr="00B22F73">
          <w:rPr>
            <w:rFonts w:ascii="Times New Roman" w:hAnsi="Times New Roman"/>
            <w:sz w:val="28"/>
            <w:szCs w:val="28"/>
          </w:rPr>
          <w:t>определении</w:t>
        </w:r>
      </w:hyperlink>
      <w:r w:rsidRPr="00B22F73">
        <w:rPr>
          <w:rFonts w:ascii="Times New Roman" w:hAnsi="Times New Roman"/>
          <w:sz w:val="28"/>
          <w:szCs w:val="28"/>
        </w:rPr>
        <w:t xml:space="preserve"> Верховного Суда Российской Федерации от </w:t>
      </w:r>
      <w:r>
        <w:rPr>
          <w:rFonts w:ascii="Times New Roman" w:hAnsi="Times New Roman"/>
          <w:sz w:val="28"/>
          <w:szCs w:val="28"/>
        </w:rPr>
        <w:t>0</w:t>
      </w:r>
      <w:r w:rsidRPr="00B22F73">
        <w:rPr>
          <w:rFonts w:ascii="Times New Roman" w:hAnsi="Times New Roman"/>
          <w:sz w:val="28"/>
          <w:szCs w:val="28"/>
        </w:rPr>
        <w:t>8</w:t>
      </w:r>
      <w:r>
        <w:rPr>
          <w:rFonts w:ascii="Times New Roman" w:hAnsi="Times New Roman"/>
          <w:sz w:val="28"/>
          <w:szCs w:val="28"/>
        </w:rPr>
        <w:t>.02.</w:t>
      </w:r>
      <w:r w:rsidRPr="00B22F73">
        <w:rPr>
          <w:rFonts w:ascii="Times New Roman" w:hAnsi="Times New Roman"/>
          <w:sz w:val="28"/>
          <w:szCs w:val="28"/>
        </w:rPr>
        <w:t>201</w:t>
      </w:r>
      <w:r>
        <w:rPr>
          <w:rFonts w:ascii="Times New Roman" w:hAnsi="Times New Roman"/>
          <w:sz w:val="28"/>
          <w:szCs w:val="28"/>
        </w:rPr>
        <w:t>6</w:t>
      </w:r>
      <w:r w:rsidRPr="00B22F73">
        <w:rPr>
          <w:rFonts w:ascii="Times New Roman" w:hAnsi="Times New Roman"/>
          <w:sz w:val="28"/>
          <w:szCs w:val="28"/>
        </w:rPr>
        <w:t xml:space="preserve"> </w:t>
      </w:r>
      <w:r>
        <w:rPr>
          <w:rFonts w:ascii="Times New Roman" w:hAnsi="Times New Roman"/>
          <w:sz w:val="28"/>
          <w:szCs w:val="28"/>
        </w:rPr>
        <w:t>№</w:t>
      </w:r>
      <w:r w:rsidRPr="00B22F73">
        <w:rPr>
          <w:rFonts w:ascii="Times New Roman" w:hAnsi="Times New Roman"/>
          <w:sz w:val="28"/>
          <w:szCs w:val="28"/>
        </w:rPr>
        <w:t xml:space="preserve"> 303-КГ15-18725, именно на уполномоченном органе лежит обязанность сформировать земельный участок под многоквартирным жилым домом по заявлению собственников помещений в таковом. Возможность передачи уполномоченным органом своей обязанности в указанной части собственникам помещений в таком доме действующим законодательством не предусмотрена. В </w:t>
      </w:r>
      <w:hyperlink r:id="rId12" w:history="1">
        <w:r w:rsidRPr="00B22F73">
          <w:rPr>
            <w:rFonts w:ascii="Times New Roman" w:hAnsi="Times New Roman"/>
            <w:sz w:val="28"/>
            <w:szCs w:val="28"/>
          </w:rPr>
          <w:t>постановлении</w:t>
        </w:r>
      </w:hyperlink>
      <w:r w:rsidRPr="00B22F73">
        <w:rPr>
          <w:rFonts w:ascii="Times New Roman" w:hAnsi="Times New Roman"/>
          <w:sz w:val="28"/>
          <w:szCs w:val="28"/>
        </w:rPr>
        <w:t xml:space="preserve"> Конституционного Суда Российской Федерации от 28</w:t>
      </w:r>
      <w:r>
        <w:rPr>
          <w:rFonts w:ascii="Times New Roman" w:hAnsi="Times New Roman"/>
          <w:sz w:val="28"/>
          <w:szCs w:val="28"/>
        </w:rPr>
        <w:t>.05.</w:t>
      </w:r>
      <w:r w:rsidRPr="00B22F73">
        <w:rPr>
          <w:rFonts w:ascii="Times New Roman" w:hAnsi="Times New Roman"/>
          <w:sz w:val="28"/>
          <w:szCs w:val="28"/>
        </w:rPr>
        <w:t xml:space="preserve">2010 </w:t>
      </w:r>
      <w:r>
        <w:rPr>
          <w:rFonts w:ascii="Times New Roman" w:hAnsi="Times New Roman"/>
          <w:sz w:val="28"/>
          <w:szCs w:val="28"/>
        </w:rPr>
        <w:t>№</w:t>
      </w:r>
      <w:r w:rsidRPr="00B22F73">
        <w:rPr>
          <w:rFonts w:ascii="Times New Roman" w:hAnsi="Times New Roman"/>
          <w:sz w:val="28"/>
          <w:szCs w:val="28"/>
        </w:rPr>
        <w:t xml:space="preserve"> 12-П указано, что, поскольку формирование земельных участков, на которых расположены многоквартирные дома, относится к области публичных правоотношений, органы государственной власти или органы местного самоуправления, на которые возложена эта обязанность, не вправе произвольно отказаться от ее выполнения, если для формирования земельного участка имеются все предусмотренные законом основания.</w:t>
      </w:r>
    </w:p>
    <w:p w:rsidR="0049570E" w:rsidRPr="00B22F73" w:rsidRDefault="0049570E" w:rsidP="004828F2">
      <w:pPr>
        <w:autoSpaceDE w:val="0"/>
        <w:autoSpaceDN w:val="0"/>
        <w:adjustRightInd w:val="0"/>
        <w:spacing w:before="200" w:after="0" w:line="240" w:lineRule="auto"/>
        <w:ind w:firstLine="709"/>
        <w:jc w:val="both"/>
        <w:rPr>
          <w:rFonts w:ascii="Times New Roman" w:hAnsi="Times New Roman"/>
          <w:sz w:val="28"/>
          <w:szCs w:val="28"/>
        </w:rPr>
      </w:pPr>
      <w:bookmarkStart w:id="0" w:name="_GoBack"/>
      <w:bookmarkEnd w:id="0"/>
    </w:p>
    <w:p w:rsidR="004828F2" w:rsidRDefault="004828F2" w:rsidP="004828F2">
      <w:pPr>
        <w:autoSpaceDE w:val="0"/>
        <w:autoSpaceDN w:val="0"/>
        <w:adjustRightInd w:val="0"/>
        <w:spacing w:before="200" w:after="0" w:line="240" w:lineRule="auto"/>
        <w:ind w:firstLine="709"/>
        <w:jc w:val="both"/>
        <w:rPr>
          <w:rFonts w:ascii="Times New Roman" w:hAnsi="Times New Roman"/>
          <w:sz w:val="28"/>
          <w:szCs w:val="28"/>
        </w:rPr>
      </w:pPr>
      <w:r>
        <w:rPr>
          <w:rFonts w:ascii="Times New Roman" w:hAnsi="Times New Roman"/>
          <w:sz w:val="28"/>
          <w:szCs w:val="28"/>
        </w:rPr>
        <w:t>Таким образом, исходя из вышеизложенных норм законодательства, можно сделать следующие выводы:</w:t>
      </w:r>
    </w:p>
    <w:p w:rsidR="004828F2" w:rsidRPr="00B22F73" w:rsidRDefault="004828F2" w:rsidP="004828F2">
      <w:pPr>
        <w:autoSpaceDE w:val="0"/>
        <w:autoSpaceDN w:val="0"/>
        <w:adjustRightInd w:val="0"/>
        <w:spacing w:before="20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22F73">
        <w:rPr>
          <w:rFonts w:ascii="Times New Roman" w:hAnsi="Times New Roman"/>
          <w:sz w:val="28"/>
          <w:szCs w:val="28"/>
        </w:rPr>
        <w:t>формирование земельного участка (в том числе выполнение кадастровых работ, необходимых для подготовки межевого плана), на котором расположен многоквартирный дом, осуществляется органами государственной власти или органами местного самоуправления по заявлению собственника (собственников) помещений в таком доме;</w:t>
      </w:r>
    </w:p>
    <w:p w:rsidR="004828F2" w:rsidRPr="00B22F73" w:rsidRDefault="004828F2" w:rsidP="004828F2">
      <w:pPr>
        <w:autoSpaceDE w:val="0"/>
        <w:autoSpaceDN w:val="0"/>
        <w:adjustRightInd w:val="0"/>
        <w:spacing w:before="20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22F73">
        <w:rPr>
          <w:rFonts w:ascii="Times New Roman" w:hAnsi="Times New Roman"/>
          <w:sz w:val="28"/>
          <w:szCs w:val="28"/>
        </w:rPr>
        <w:t xml:space="preserve">осуществление государственного кадастрового учета в отношении земельного участка, занятого многоквартирным домом, должно осуществляться по заявлению органов государственной власти или органов местного самоуправления, указанных в </w:t>
      </w:r>
      <w:hyperlink r:id="rId13" w:history="1">
        <w:r w:rsidRPr="00B22F73">
          <w:rPr>
            <w:rFonts w:ascii="Times New Roman" w:hAnsi="Times New Roman"/>
            <w:sz w:val="28"/>
            <w:szCs w:val="28"/>
          </w:rPr>
          <w:t>части 4 статьи 16</w:t>
        </w:r>
      </w:hyperlink>
      <w:r w:rsidRPr="00B22F73">
        <w:rPr>
          <w:rFonts w:ascii="Times New Roman" w:hAnsi="Times New Roman"/>
          <w:sz w:val="28"/>
          <w:szCs w:val="28"/>
        </w:rPr>
        <w:t xml:space="preserve"> Закона </w:t>
      </w:r>
      <w:r>
        <w:rPr>
          <w:rFonts w:ascii="Times New Roman" w:hAnsi="Times New Roman"/>
          <w:sz w:val="28"/>
          <w:szCs w:val="28"/>
        </w:rPr>
        <w:t>№</w:t>
      </w:r>
      <w:r w:rsidRPr="00B22F73">
        <w:rPr>
          <w:rFonts w:ascii="Times New Roman" w:hAnsi="Times New Roman"/>
          <w:sz w:val="28"/>
          <w:szCs w:val="28"/>
        </w:rPr>
        <w:t xml:space="preserve"> 189-ФЗ.</w:t>
      </w:r>
    </w:p>
    <w:p w:rsidR="004828F2" w:rsidRPr="00B22F73" w:rsidRDefault="004828F2" w:rsidP="004828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Следует отметить</w:t>
      </w:r>
      <w:r w:rsidRPr="00B22F73">
        <w:rPr>
          <w:rFonts w:ascii="Times New Roman" w:hAnsi="Times New Roman"/>
          <w:sz w:val="28"/>
          <w:szCs w:val="28"/>
        </w:rPr>
        <w:t xml:space="preserve">, что </w:t>
      </w:r>
      <w:r>
        <w:rPr>
          <w:rFonts w:ascii="Times New Roman" w:hAnsi="Times New Roman"/>
          <w:sz w:val="28"/>
          <w:szCs w:val="28"/>
        </w:rPr>
        <w:t xml:space="preserve">ранее </w:t>
      </w:r>
      <w:hyperlink r:id="rId14" w:history="1">
        <w:r w:rsidRPr="00B22F73">
          <w:rPr>
            <w:rFonts w:ascii="Times New Roman" w:hAnsi="Times New Roman"/>
            <w:sz w:val="28"/>
            <w:szCs w:val="28"/>
          </w:rPr>
          <w:t>частью 2 статьи 6</w:t>
        </w:r>
      </w:hyperlink>
      <w:r w:rsidRPr="00B22F73">
        <w:rPr>
          <w:rFonts w:ascii="Times New Roman" w:hAnsi="Times New Roman"/>
          <w:sz w:val="28"/>
          <w:szCs w:val="28"/>
        </w:rPr>
        <w:t xml:space="preserve"> Федерального закона от 29</w:t>
      </w:r>
      <w:r>
        <w:rPr>
          <w:rFonts w:ascii="Times New Roman" w:hAnsi="Times New Roman"/>
          <w:sz w:val="28"/>
          <w:szCs w:val="28"/>
        </w:rPr>
        <w:t>.12.</w:t>
      </w:r>
      <w:r w:rsidRPr="00B22F73">
        <w:rPr>
          <w:rFonts w:ascii="Times New Roman" w:hAnsi="Times New Roman"/>
          <w:sz w:val="28"/>
          <w:szCs w:val="28"/>
        </w:rPr>
        <w:t xml:space="preserve">2004 </w:t>
      </w:r>
      <w:r>
        <w:rPr>
          <w:rFonts w:ascii="Times New Roman" w:hAnsi="Times New Roman"/>
          <w:sz w:val="28"/>
          <w:szCs w:val="28"/>
        </w:rPr>
        <w:t>№</w:t>
      </w:r>
      <w:r w:rsidRPr="00B22F73">
        <w:rPr>
          <w:rFonts w:ascii="Times New Roman" w:hAnsi="Times New Roman"/>
          <w:sz w:val="28"/>
          <w:szCs w:val="28"/>
        </w:rPr>
        <w:t xml:space="preserve"> 191-ФЗ </w:t>
      </w:r>
      <w:r>
        <w:rPr>
          <w:rFonts w:ascii="Times New Roman" w:hAnsi="Times New Roman"/>
          <w:sz w:val="28"/>
          <w:szCs w:val="28"/>
        </w:rPr>
        <w:t>«</w:t>
      </w:r>
      <w:r w:rsidRPr="00B22F73">
        <w:rPr>
          <w:rFonts w:ascii="Times New Roman" w:hAnsi="Times New Roman"/>
          <w:sz w:val="28"/>
          <w:szCs w:val="28"/>
        </w:rPr>
        <w:t xml:space="preserve">О введении в действие Градостроительного </w:t>
      </w:r>
      <w:r>
        <w:rPr>
          <w:rFonts w:ascii="Times New Roman" w:hAnsi="Times New Roman"/>
          <w:sz w:val="28"/>
          <w:szCs w:val="28"/>
        </w:rPr>
        <w:t>К</w:t>
      </w:r>
      <w:r w:rsidRPr="00B22F73">
        <w:rPr>
          <w:rFonts w:ascii="Times New Roman" w:hAnsi="Times New Roman"/>
          <w:sz w:val="28"/>
          <w:szCs w:val="28"/>
        </w:rPr>
        <w:t>одекса Российской Федерации</w:t>
      </w:r>
      <w:r>
        <w:rPr>
          <w:rFonts w:ascii="Times New Roman" w:hAnsi="Times New Roman"/>
          <w:sz w:val="28"/>
          <w:szCs w:val="28"/>
        </w:rPr>
        <w:t>»</w:t>
      </w:r>
      <w:r w:rsidRPr="00B22F73">
        <w:rPr>
          <w:rFonts w:ascii="Times New Roman" w:hAnsi="Times New Roman"/>
          <w:sz w:val="28"/>
          <w:szCs w:val="28"/>
        </w:rPr>
        <w:t xml:space="preserve"> предусмотрено, что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w:t>
      </w:r>
      <w:r>
        <w:rPr>
          <w:rFonts w:ascii="Times New Roman" w:hAnsi="Times New Roman"/>
          <w:sz w:val="28"/>
          <w:szCs w:val="28"/>
        </w:rPr>
        <w:t>. Данные проекты</w:t>
      </w:r>
      <w:r w:rsidRPr="00B22F73">
        <w:rPr>
          <w:rFonts w:ascii="Times New Roman" w:hAnsi="Times New Roman"/>
          <w:sz w:val="28"/>
          <w:szCs w:val="28"/>
        </w:rPr>
        <w:t xml:space="preserve"> утверждаются </w:t>
      </w:r>
      <w:r>
        <w:rPr>
          <w:rFonts w:ascii="Times New Roman" w:hAnsi="Times New Roman"/>
          <w:sz w:val="28"/>
          <w:szCs w:val="28"/>
        </w:rPr>
        <w:t>органами местного самоуправления</w:t>
      </w:r>
      <w:r w:rsidRPr="00B22F73">
        <w:rPr>
          <w:rFonts w:ascii="Times New Roman" w:hAnsi="Times New Roman"/>
          <w:sz w:val="28"/>
          <w:szCs w:val="28"/>
        </w:rPr>
        <w:t xml:space="preserve"> с соблюдением процедуры публичных слушаний.</w:t>
      </w:r>
      <w:r>
        <w:rPr>
          <w:rFonts w:ascii="Times New Roman" w:hAnsi="Times New Roman"/>
          <w:sz w:val="28"/>
          <w:szCs w:val="28"/>
        </w:rPr>
        <w:t xml:space="preserve"> Вместе с тем, </w:t>
      </w:r>
      <w:r w:rsidRPr="00243070">
        <w:rPr>
          <w:rFonts w:ascii="Times New Roman" w:hAnsi="Times New Roman"/>
          <w:sz w:val="28"/>
          <w:szCs w:val="28"/>
        </w:rPr>
        <w:t>Федеральн</w:t>
      </w:r>
      <w:r>
        <w:rPr>
          <w:rFonts w:ascii="Times New Roman" w:hAnsi="Times New Roman"/>
          <w:sz w:val="28"/>
          <w:szCs w:val="28"/>
        </w:rPr>
        <w:t>ым</w:t>
      </w:r>
      <w:r w:rsidRPr="00243070">
        <w:rPr>
          <w:rFonts w:ascii="Times New Roman" w:hAnsi="Times New Roman"/>
          <w:sz w:val="28"/>
          <w:szCs w:val="28"/>
        </w:rPr>
        <w:t xml:space="preserve"> закон</w:t>
      </w:r>
      <w:r>
        <w:rPr>
          <w:rFonts w:ascii="Times New Roman" w:hAnsi="Times New Roman"/>
          <w:sz w:val="28"/>
          <w:szCs w:val="28"/>
        </w:rPr>
        <w:t>ом</w:t>
      </w:r>
      <w:r w:rsidRPr="00243070">
        <w:rPr>
          <w:rFonts w:ascii="Times New Roman" w:hAnsi="Times New Roman"/>
          <w:sz w:val="28"/>
          <w:szCs w:val="28"/>
        </w:rPr>
        <w:t xml:space="preserve"> от 30.12.2021 </w:t>
      </w:r>
      <w:r>
        <w:rPr>
          <w:rFonts w:ascii="Times New Roman" w:hAnsi="Times New Roman"/>
          <w:sz w:val="28"/>
          <w:szCs w:val="28"/>
        </w:rPr>
        <w:t>№</w:t>
      </w:r>
      <w:r w:rsidRPr="00243070">
        <w:rPr>
          <w:rFonts w:ascii="Times New Roman" w:hAnsi="Times New Roman"/>
          <w:sz w:val="28"/>
          <w:szCs w:val="28"/>
        </w:rPr>
        <w:t xml:space="preserve"> 478-ФЗ </w:t>
      </w:r>
      <w:r>
        <w:rPr>
          <w:rFonts w:ascii="Times New Roman" w:hAnsi="Times New Roman"/>
          <w:sz w:val="28"/>
          <w:szCs w:val="28"/>
        </w:rPr>
        <w:t>«</w:t>
      </w:r>
      <w:r w:rsidRPr="00243070">
        <w:rPr>
          <w:rFonts w:ascii="Times New Roman" w:hAnsi="Times New Roman"/>
          <w:sz w:val="28"/>
          <w:szCs w:val="28"/>
        </w:rPr>
        <w:t xml:space="preserve">О внесении изменений в отдельные законодательные акты </w:t>
      </w:r>
      <w:r w:rsidRPr="00243070">
        <w:rPr>
          <w:rFonts w:ascii="Times New Roman" w:hAnsi="Times New Roman"/>
          <w:sz w:val="28"/>
          <w:szCs w:val="28"/>
        </w:rPr>
        <w:lastRenderedPageBreak/>
        <w:t>Российской Федерации</w:t>
      </w:r>
      <w:r>
        <w:rPr>
          <w:rFonts w:ascii="Times New Roman" w:hAnsi="Times New Roman"/>
          <w:sz w:val="28"/>
          <w:szCs w:val="28"/>
        </w:rPr>
        <w:t>» данная процедура значительно упрощена – статья 11.10 Земельного Кодекса Российской Федерации дополнена частью 2.1, согласно которой закреплена возможность образования земельных участков, занятых многоквартирными домами, не только путем подготовки проекта межевания территории, но и на основании схемы расположения земельного участка или земельных участков на кадастровом плане территории, подготовленной с соблюдением процедуры общественных обсуждений. Срок подготовки такой схемы органами местного самоуправления не должен превышать 3 месяцев.</w:t>
      </w:r>
    </w:p>
    <w:p w:rsidR="001170A1" w:rsidRPr="00B225A2" w:rsidRDefault="001170A1" w:rsidP="001170A1">
      <w:pPr>
        <w:spacing w:after="0" w:line="240" w:lineRule="auto"/>
        <w:jc w:val="both"/>
        <w:rPr>
          <w:rFonts w:ascii="Times New Roman" w:hAnsi="Times New Roman" w:cs="Times New Roman"/>
          <w:sz w:val="28"/>
          <w:szCs w:val="28"/>
        </w:rPr>
      </w:pPr>
    </w:p>
    <w:p w:rsidR="00783C02" w:rsidRPr="008B760B" w:rsidRDefault="00783C02" w:rsidP="0028395E">
      <w:pPr>
        <w:spacing w:after="0" w:line="240" w:lineRule="auto"/>
        <w:jc w:val="both"/>
        <w:rPr>
          <w:rFonts w:ascii="Times New Roman" w:hAnsi="Times New Roman" w:cs="Times New Roman"/>
          <w:sz w:val="28"/>
          <w:szCs w:val="28"/>
        </w:rPr>
      </w:pPr>
    </w:p>
    <w:p w:rsidR="00F00EFC" w:rsidRDefault="00F00EFC"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15"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7D6E28"/>
    <w:multiLevelType w:val="multilevel"/>
    <w:tmpl w:val="A21E080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44F61"/>
    <w:rsid w:val="00047C66"/>
    <w:rsid w:val="00065F13"/>
    <w:rsid w:val="00073DBE"/>
    <w:rsid w:val="00090F97"/>
    <w:rsid w:val="00092954"/>
    <w:rsid w:val="00096377"/>
    <w:rsid w:val="00096A66"/>
    <w:rsid w:val="000A5621"/>
    <w:rsid w:val="000B50EE"/>
    <w:rsid w:val="000B54A2"/>
    <w:rsid w:val="000C77BE"/>
    <w:rsid w:val="000D6F80"/>
    <w:rsid w:val="000E1EEE"/>
    <w:rsid w:val="000F3A84"/>
    <w:rsid w:val="000F5363"/>
    <w:rsid w:val="000F5CB8"/>
    <w:rsid w:val="00104394"/>
    <w:rsid w:val="00114B7B"/>
    <w:rsid w:val="001170A1"/>
    <w:rsid w:val="00126945"/>
    <w:rsid w:val="001411F8"/>
    <w:rsid w:val="00153AB7"/>
    <w:rsid w:val="001707E4"/>
    <w:rsid w:val="001959C7"/>
    <w:rsid w:val="001A0DB9"/>
    <w:rsid w:val="001C2D12"/>
    <w:rsid w:val="001C3EBF"/>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A35B7"/>
    <w:rsid w:val="002B1D90"/>
    <w:rsid w:val="002C22B9"/>
    <w:rsid w:val="002C5E11"/>
    <w:rsid w:val="002C7A24"/>
    <w:rsid w:val="002D4206"/>
    <w:rsid w:val="002E727D"/>
    <w:rsid w:val="002F143A"/>
    <w:rsid w:val="002F3EA9"/>
    <w:rsid w:val="00326921"/>
    <w:rsid w:val="003318D8"/>
    <w:rsid w:val="003405EA"/>
    <w:rsid w:val="003440CC"/>
    <w:rsid w:val="00347E65"/>
    <w:rsid w:val="00371677"/>
    <w:rsid w:val="00372E18"/>
    <w:rsid w:val="00390431"/>
    <w:rsid w:val="00396077"/>
    <w:rsid w:val="003A35A7"/>
    <w:rsid w:val="003A58BD"/>
    <w:rsid w:val="003B4379"/>
    <w:rsid w:val="003B6F8A"/>
    <w:rsid w:val="003D0CA1"/>
    <w:rsid w:val="003D530A"/>
    <w:rsid w:val="003D5B54"/>
    <w:rsid w:val="003D5D13"/>
    <w:rsid w:val="003D691B"/>
    <w:rsid w:val="004019C3"/>
    <w:rsid w:val="004027C9"/>
    <w:rsid w:val="00403BB2"/>
    <w:rsid w:val="00411A1A"/>
    <w:rsid w:val="00414C97"/>
    <w:rsid w:val="00420E3B"/>
    <w:rsid w:val="004269D5"/>
    <w:rsid w:val="004440C8"/>
    <w:rsid w:val="0045481C"/>
    <w:rsid w:val="00473BC2"/>
    <w:rsid w:val="004815EF"/>
    <w:rsid w:val="004828F2"/>
    <w:rsid w:val="00493BD9"/>
    <w:rsid w:val="0049570E"/>
    <w:rsid w:val="00496389"/>
    <w:rsid w:val="004B2753"/>
    <w:rsid w:val="004B62C7"/>
    <w:rsid w:val="004C17E0"/>
    <w:rsid w:val="004C4857"/>
    <w:rsid w:val="004E074F"/>
    <w:rsid w:val="004F0118"/>
    <w:rsid w:val="004F2F37"/>
    <w:rsid w:val="00530F35"/>
    <w:rsid w:val="00552B41"/>
    <w:rsid w:val="005668D1"/>
    <w:rsid w:val="00567BA9"/>
    <w:rsid w:val="005719DA"/>
    <w:rsid w:val="0057299B"/>
    <w:rsid w:val="005A06B5"/>
    <w:rsid w:val="005A1A06"/>
    <w:rsid w:val="005A78EE"/>
    <w:rsid w:val="005A7EC0"/>
    <w:rsid w:val="005B290F"/>
    <w:rsid w:val="005B5BB5"/>
    <w:rsid w:val="005C20C8"/>
    <w:rsid w:val="005C4F46"/>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F3CE2"/>
    <w:rsid w:val="00704BA0"/>
    <w:rsid w:val="00704C94"/>
    <w:rsid w:val="00712814"/>
    <w:rsid w:val="00721CA7"/>
    <w:rsid w:val="00740535"/>
    <w:rsid w:val="0074736D"/>
    <w:rsid w:val="00747398"/>
    <w:rsid w:val="00760474"/>
    <w:rsid w:val="00764F92"/>
    <w:rsid w:val="0077146B"/>
    <w:rsid w:val="00773B42"/>
    <w:rsid w:val="007760C4"/>
    <w:rsid w:val="00783C02"/>
    <w:rsid w:val="00785CA9"/>
    <w:rsid w:val="00786990"/>
    <w:rsid w:val="007C7756"/>
    <w:rsid w:val="007C7F14"/>
    <w:rsid w:val="007D0B6D"/>
    <w:rsid w:val="007D1172"/>
    <w:rsid w:val="007D6902"/>
    <w:rsid w:val="007D7F5A"/>
    <w:rsid w:val="007E0259"/>
    <w:rsid w:val="00816118"/>
    <w:rsid w:val="00824009"/>
    <w:rsid w:val="00834528"/>
    <w:rsid w:val="00866F3E"/>
    <w:rsid w:val="00870A0F"/>
    <w:rsid w:val="008B760B"/>
    <w:rsid w:val="008D4A54"/>
    <w:rsid w:val="008D4B53"/>
    <w:rsid w:val="008E2763"/>
    <w:rsid w:val="008E3F79"/>
    <w:rsid w:val="008E7F46"/>
    <w:rsid w:val="008F4B60"/>
    <w:rsid w:val="00901D0B"/>
    <w:rsid w:val="00914370"/>
    <w:rsid w:val="00931E29"/>
    <w:rsid w:val="00945583"/>
    <w:rsid w:val="00950A45"/>
    <w:rsid w:val="00952597"/>
    <w:rsid w:val="009704CE"/>
    <w:rsid w:val="00976BF5"/>
    <w:rsid w:val="0098069E"/>
    <w:rsid w:val="00980B75"/>
    <w:rsid w:val="00982F3E"/>
    <w:rsid w:val="00986974"/>
    <w:rsid w:val="009A27E9"/>
    <w:rsid w:val="009B5F51"/>
    <w:rsid w:val="009C10DA"/>
    <w:rsid w:val="009D1703"/>
    <w:rsid w:val="009D3EBE"/>
    <w:rsid w:val="009D534E"/>
    <w:rsid w:val="009F7B74"/>
    <w:rsid w:val="00A00521"/>
    <w:rsid w:val="00A03AAB"/>
    <w:rsid w:val="00A147D9"/>
    <w:rsid w:val="00A15948"/>
    <w:rsid w:val="00A2025B"/>
    <w:rsid w:val="00A325F4"/>
    <w:rsid w:val="00A36083"/>
    <w:rsid w:val="00A42FC1"/>
    <w:rsid w:val="00A43B8A"/>
    <w:rsid w:val="00A518A2"/>
    <w:rsid w:val="00A6364E"/>
    <w:rsid w:val="00A83876"/>
    <w:rsid w:val="00AA039F"/>
    <w:rsid w:val="00AA3AA4"/>
    <w:rsid w:val="00AA62EB"/>
    <w:rsid w:val="00AB0099"/>
    <w:rsid w:val="00AC6BBA"/>
    <w:rsid w:val="00B277DD"/>
    <w:rsid w:val="00B370D7"/>
    <w:rsid w:val="00B54390"/>
    <w:rsid w:val="00B60C02"/>
    <w:rsid w:val="00B66BC3"/>
    <w:rsid w:val="00B7029B"/>
    <w:rsid w:val="00B859B2"/>
    <w:rsid w:val="00B90A3E"/>
    <w:rsid w:val="00B97F8A"/>
    <w:rsid w:val="00BB4585"/>
    <w:rsid w:val="00BC5C0B"/>
    <w:rsid w:val="00BD4CB9"/>
    <w:rsid w:val="00C05825"/>
    <w:rsid w:val="00C070F2"/>
    <w:rsid w:val="00C10B4A"/>
    <w:rsid w:val="00C13DAF"/>
    <w:rsid w:val="00C2380F"/>
    <w:rsid w:val="00C30038"/>
    <w:rsid w:val="00C31069"/>
    <w:rsid w:val="00C34C9C"/>
    <w:rsid w:val="00C43576"/>
    <w:rsid w:val="00C4489D"/>
    <w:rsid w:val="00C50162"/>
    <w:rsid w:val="00C728C0"/>
    <w:rsid w:val="00C83B07"/>
    <w:rsid w:val="00CD3DFC"/>
    <w:rsid w:val="00CD5A23"/>
    <w:rsid w:val="00D078CF"/>
    <w:rsid w:val="00D37599"/>
    <w:rsid w:val="00D45958"/>
    <w:rsid w:val="00D509BD"/>
    <w:rsid w:val="00D60BE3"/>
    <w:rsid w:val="00D70AAB"/>
    <w:rsid w:val="00D72152"/>
    <w:rsid w:val="00D73615"/>
    <w:rsid w:val="00D855B5"/>
    <w:rsid w:val="00D92E76"/>
    <w:rsid w:val="00D9481D"/>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7514"/>
    <w:rsid w:val="00E51D7A"/>
    <w:rsid w:val="00E532A2"/>
    <w:rsid w:val="00E565B1"/>
    <w:rsid w:val="00E645B1"/>
    <w:rsid w:val="00E73B37"/>
    <w:rsid w:val="00E837DE"/>
    <w:rsid w:val="00E867E4"/>
    <w:rsid w:val="00EC3334"/>
    <w:rsid w:val="00EC3486"/>
    <w:rsid w:val="00EC4158"/>
    <w:rsid w:val="00EC55D4"/>
    <w:rsid w:val="00EE7F63"/>
    <w:rsid w:val="00EF0B7A"/>
    <w:rsid w:val="00EF3F2F"/>
    <w:rsid w:val="00F00EFC"/>
    <w:rsid w:val="00F0765E"/>
    <w:rsid w:val="00F12C83"/>
    <w:rsid w:val="00F2464B"/>
    <w:rsid w:val="00F278B2"/>
    <w:rsid w:val="00F42848"/>
    <w:rsid w:val="00F44C7E"/>
    <w:rsid w:val="00F835D4"/>
    <w:rsid w:val="00FA587F"/>
    <w:rsid w:val="00FB2C20"/>
    <w:rsid w:val="00FB3CC8"/>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link w:val="a8"/>
    <w:qFormat/>
    <w:rsid w:val="005F2090"/>
    <w:pPr>
      <w:ind w:left="720"/>
      <w:contextualSpacing/>
    </w:pPr>
    <w:rPr>
      <w:rFonts w:ascii="Calibri" w:eastAsia="Calibri" w:hAnsi="Calibri" w:cs="Times New Roman"/>
    </w:rPr>
  </w:style>
  <w:style w:type="paragraph" w:styleId="a9">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Strong"/>
    <w:basedOn w:val="a0"/>
    <w:uiPriority w:val="22"/>
    <w:qFormat/>
    <w:rsid w:val="00F278B2"/>
    <w:rPr>
      <w:b/>
      <w:bCs/>
    </w:rPr>
  </w:style>
  <w:style w:type="paragraph" w:styleId="ab">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customStyle="1" w:styleId="a8">
    <w:name w:val="Абзац списка Знак"/>
    <w:basedOn w:val="a0"/>
    <w:link w:val="a7"/>
    <w:rsid w:val="004828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227AFB9FC44BD7598340749192B9B52BE552217DDD60021063761833413601C8D9ED896B06AAF557D380A48BB83505B03548D8A3A2CB5w0EDO" TargetMode="External"/><Relationship Id="rId13" Type="http://schemas.openxmlformats.org/officeDocument/2006/relationships/hyperlink" Target="consultantplus://offline/ref=61C227AFB9FC44BD7598340749192B9B51BF572316DDD60021063761833413601C8D9ED896B06AA3537D380A48BB83505B03548D8A3A2CB5w0EDO" TargetMode="External"/><Relationship Id="rId3" Type="http://schemas.openxmlformats.org/officeDocument/2006/relationships/settings" Target="settings.xml"/><Relationship Id="rId7" Type="http://schemas.openxmlformats.org/officeDocument/2006/relationships/hyperlink" Target="consultantplus://offline/ref=61C227AFB9FC44BD7598340749192B9B51BE542B17DBD60021063761833413600E8DC6D497B474AA59686E5B0EwEECO" TargetMode="External"/><Relationship Id="rId12" Type="http://schemas.openxmlformats.org/officeDocument/2006/relationships/hyperlink" Target="consultantplus://offline/ref=61C227AFB9FC44BD7598340749192B9B52BE552217DDD60021063761833413601C8D9ED896B06AAE577D380A48BB83505B03548D8A3A2CB5w0E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1C227AFB9FC44BD7598340749192B9B51BF572316DDD60021063761833413601C8D9ED896B06AA2597D380A48BB83505B03548D8A3A2CB5w0EDO" TargetMode="External"/><Relationship Id="rId11" Type="http://schemas.openxmlformats.org/officeDocument/2006/relationships/hyperlink" Target="consultantplus://offline/ref=61C227AFB9FC44BD759839145C192B9B57BB56211CDBD60021063761833413600E8DC6D497B474AA59686E5B0EwEECO" TargetMode="External"/><Relationship Id="rId5" Type="http://schemas.openxmlformats.org/officeDocument/2006/relationships/image" Target="media/image1.png"/><Relationship Id="rId15" Type="http://schemas.openxmlformats.org/officeDocument/2006/relationships/hyperlink" Target="mailto:pressa@voru.ru" TargetMode="External"/><Relationship Id="rId10" Type="http://schemas.openxmlformats.org/officeDocument/2006/relationships/hyperlink" Target="consultantplus://offline/ref=61C227AFB9FC44BD7598340749192B9B51BF572316DDD60021063761833413601C8D9ED896B06AA2597D380A48BB83505B03548D8A3A2CB5w0EDO" TargetMode="External"/><Relationship Id="rId4" Type="http://schemas.openxmlformats.org/officeDocument/2006/relationships/webSettings" Target="webSettings.xml"/><Relationship Id="rId9" Type="http://schemas.openxmlformats.org/officeDocument/2006/relationships/hyperlink" Target="consultantplus://offline/ref=61C227AFB9FC44BD7598340749192B9B51BF572316DDD60021063761833413601C8D9ED896B06AA3537D380A48BB83505B03548D8A3A2CB5w0EDO" TargetMode="External"/><Relationship Id="rId14" Type="http://schemas.openxmlformats.org/officeDocument/2006/relationships/hyperlink" Target="consultantplus://offline/ref=91D906787974ACD04BACE4FFFFA1584F7FCE3645F0581E9379B9F8328BAFAB01EB5A6F13780BDDD1FCA6BBD67E64DDDF74C290293ED5C2D4lEF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3</cp:revision>
  <cp:lastPrinted>2022-05-30T07:41:00Z</cp:lastPrinted>
  <dcterms:created xsi:type="dcterms:W3CDTF">2022-09-21T10:38:00Z</dcterms:created>
  <dcterms:modified xsi:type="dcterms:W3CDTF">2022-09-21T10:42:00Z</dcterms:modified>
</cp:coreProperties>
</file>