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СОВЕТ ДЕПУТАТОВ ГОРНОБАЛЫКЛЕЙСКОГО  СЕЛЬСКОГО ПОСЕЛЕНИЯ  ДУБОВСКОГО МУНИЦИПАЛЬНОГО РАЙОНА ВОЛГОГРАДСКОЙ ОБЛАСТИ 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РЕШЕНИЕ №  32/20</w:t>
      </w:r>
    </w:p>
    <w:p>
      <w:pPr>
        <w:pStyle w:val="Normal"/>
        <w:jc w:val="center"/>
        <w:rPr>
          <w:rFonts w:cs="Arial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«28». 11.2019 г.                                                         с.Горный  Балыклей</w:t>
      </w:r>
    </w:p>
    <w:p>
      <w:pPr>
        <w:pStyle w:val="Normal"/>
        <w:jc w:val="both"/>
        <w:rPr>
          <w:rFonts w:cs="Arial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«Об установлении земельного налога».</w:t>
      </w:r>
    </w:p>
    <w:p>
      <w:pPr>
        <w:pStyle w:val="Normal"/>
        <w:jc w:val="both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соответствии со статьями 5, 12, 15 и главой 31 Налогового кодекса Российской Федерации, Федеральным законом от 06.10.2003 N131-ФЗ «Об общих принципах организации местного самоуправления в Российской Федерации» и Уставом Горнобалыклейского сельского поселения Дубовского муниципального района Волгоградской области, Совет депутатов Горнобалыклейского сельского поселения Дубовского муниципального района Волгоградской области </w:t>
      </w:r>
    </w:p>
    <w:p>
      <w:pPr>
        <w:pStyle w:val="Normal"/>
        <w:jc w:val="both"/>
        <w:rPr>
          <w:rFonts w:cs="Arial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решил: </w:t>
      </w:r>
    </w:p>
    <w:p>
      <w:pPr>
        <w:pStyle w:val="Normal"/>
        <w:jc w:val="both"/>
        <w:rPr>
          <w:rFonts w:cs="Arial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 Установить и ввести в действие с 1 января 2020 года земельный налог, обязательный к уплате на территории Горнобалыклейского сельского поселения Дубовского муниципального района Волгоградской области.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 Ставки земельного налога установить в следующих размерах: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1) </w:t>
      </w:r>
      <w:r>
        <w:rPr>
          <w:rFonts w:cs="Arial" w:ascii="Arial" w:hAnsi="Arial"/>
          <w:b/>
          <w:bCs/>
          <w:sz w:val="24"/>
          <w:szCs w:val="24"/>
        </w:rPr>
        <w:t>0,3 % от налоговой базы</w:t>
      </w:r>
      <w:r>
        <w:rPr>
          <w:rFonts w:cs="Arial" w:ascii="Arial" w:hAnsi="Arial"/>
          <w:sz w:val="24"/>
          <w:szCs w:val="24"/>
        </w:rPr>
        <w:t xml:space="preserve"> (кадастровый стоимости земельного участка) в отношении земельных участков: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-отнесенных к землям сельскохозяйственного назначения или к землям в составе  зон сельскохозяйственного использования в населенных пунктах и используемых для сельскохозяйственного производства;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-занятых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 приобретенных (представленных)для индивидуального строительства, используемых в предпринимательской деятельности):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-приобретенных (предоставленных) для личного подсобного хозяйства, садоводства, огородничества или животноводства, а также дачного хозяйства;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2) 1,5 процента в отношении прочих земельных участков.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2) </w:t>
      </w:r>
      <w:r>
        <w:rPr>
          <w:rFonts w:cs="Arial" w:ascii="Arial" w:hAnsi="Arial"/>
          <w:b/>
          <w:bCs/>
          <w:sz w:val="24"/>
          <w:szCs w:val="24"/>
        </w:rPr>
        <w:t>1.5% от налоговой базы</w:t>
      </w:r>
      <w:r>
        <w:rPr>
          <w:rFonts w:cs="Arial" w:ascii="Arial" w:hAnsi="Arial"/>
          <w:sz w:val="24"/>
          <w:szCs w:val="24"/>
        </w:rPr>
        <w:t xml:space="preserve"> (кадастровой стоимости земельного участка) в отношении прочих земельных участков.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 Порядок и сроки уплаты налога: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1) налогоплательщиками - организациями налог подлежит уплате в срок не позднее 1 февраля года, следующего за истекшим налоговым периодом;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2) в соответствии с пунктом 1 статьи 397 Налогового кодекса Российской Федерации налогоплательщиками - физическими лицами налог подлежит уплате в срок не позднее 1 декабря года, следующего за истекшим налоговым периодом.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>Авансовые платежи по налогу подлежат уплате налогоплательщиками - организациями в течение налогового периода в срок не позднее 30 апреля. 31 июля, на позднее 31 октября  текущего налогового периода, в сумме исчисленной как одна четвертая соответствующей налоговой ставки.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Отчетными периодами признаются первый квартал, второй квартал и третий квартал календарного года.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 Освобождаются от налогообложения: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1) физические лица и организации, указанные в пункте 1 статьи 395 Налогового кодекса Российской Федерации;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2) Государственные (муниципальные) учреждения (бюджетные, казённые и автономные),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3) Ветераны В.О.В.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4) Вдовы ветеранов и инвалидов Великой Отечественной войны;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 Налогоплательщики - организации, имеющие право налоговые льготы, установленные настоящим решением, представляют документы, подтверждающие такое право, в налоговые органы по месту нахождения земельного участка.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>Налогоплательщики - физические лица,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</w:t>
      </w:r>
      <w:r>
        <w:rPr>
          <w:rFonts w:cs="Arial" w:ascii="Arial" w:hAnsi="Arial"/>
          <w:sz w:val="24"/>
          <w:szCs w:val="24"/>
        </w:rPr>
        <w:t xml:space="preserve">Заявление о предоставлении налоговой льготы направляется по форме заявления, в порядке и формате, которые определяются федеральным органом исполнительной власти, уполномоченным по контролю и надзору в области налогов и сборов. В случае возникновения (прекращения) у налогоплательщиков в течение на логового (отчетного) периода права на налоговую льготу, установленную настоящем решением,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6. Признать утратившим силу решение Совета депутатов  Горнобалыклейского сельского поселения Дубовского муниципального района Волгоградской области от 29.11.2019 года № 34/15.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7. Настоящее решение вступает в силу с 1 января  года, следующего за годом его принятия, но не ранее одного месяца со дня его официального опубликования.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Глава Горнобалыклейского 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сельского поселения                                                              С.Н.Соловьев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Председатель Совета депутатов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Горнобалыклейского сельского поселения                            В.М.Белкина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Calibri" w:hAnsi="Calibri" w:eastAsia="宋体" w:cs="" w:asciiTheme="minorHAnsi" w:cstheme="minorBidi" w:eastAsiaTheme="minorEastAsia" w:hAnsiTheme="minorHAnsi"/>
      <w:color w:val="00000A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1z0">
    <w:name w:val="WW8Num1z0"/>
    <w:qFormat/>
    <w:rPr>
      <w:sz w:val="28"/>
      <w:szCs w:val="28"/>
    </w:rPr>
  </w:style>
  <w:style w:type="character" w:styleId="WW8Num2z0">
    <w:name w:val="WW8Num2z0"/>
    <w:qFormat/>
    <w:rPr>
      <w:b/>
      <w:i/>
      <w:sz w:val="28"/>
      <w:szCs w:val="28"/>
    </w:rPr>
  </w:style>
  <w:style w:type="character" w:styleId="Style15">
    <w:name w:val="Символ сноски"/>
    <w:qFormat/>
    <w:rPr/>
  </w:style>
  <w:style w:type="character" w:styleId="WW8Num7z0">
    <w:name w:val="WW8Num7z0"/>
    <w:qFormat/>
    <w:rPr>
      <w:sz w:val="28"/>
      <w:szCs w:val="28"/>
    </w:rPr>
  </w:style>
  <w:style w:type="character" w:styleId="WW8Num3z0">
    <w:name w:val="WW8Num3z0"/>
    <w:qFormat/>
    <w:rPr>
      <w:rFonts w:ascii="Symbol" w:hAnsi="Symbol" w:cs="Symbol"/>
      <w:sz w:val="28"/>
      <w:szCs w:val="28"/>
    </w:rPr>
  </w:style>
  <w:style w:type="character" w:styleId="WW8Num4z0">
    <w:name w:val="WW8Num4z0"/>
    <w:qFormat/>
    <w:rPr/>
  </w:style>
  <w:style w:type="character" w:styleId="WW8Num6z0">
    <w:name w:val="WW8Num6z0"/>
    <w:qFormat/>
    <w:rPr>
      <w:rFonts w:ascii="Symbol" w:hAnsi="Symbol" w:cs="Symbol"/>
      <w:sz w:val="28"/>
      <w:szCs w:val="28"/>
    </w:rPr>
  </w:style>
  <w:style w:type="character" w:styleId="WW8Num5z0">
    <w:name w:val="WW8Num5z0"/>
    <w:qFormat/>
    <w:rPr>
      <w:sz w:val="28"/>
      <w:szCs w:val="28"/>
    </w:rPr>
  </w:style>
  <w:style w:type="character" w:styleId="ListLabel1">
    <w:name w:val="ListLabel 1"/>
    <w:qFormat/>
    <w:rPr>
      <w:rFonts w:ascii="Times New Roman" w:hAnsi="Times New Roman"/>
      <w:sz w:val="24"/>
      <w:szCs w:val="28"/>
    </w:rPr>
  </w:style>
  <w:style w:type="character" w:styleId="ListLabel2">
    <w:name w:val="ListLabel 2"/>
    <w:qFormat/>
    <w:rPr>
      <w:rFonts w:ascii="Times New Roman" w:hAnsi="Times New Roman"/>
      <w:b/>
      <w:i/>
      <w:sz w:val="24"/>
      <w:szCs w:val="28"/>
    </w:rPr>
  </w:style>
  <w:style w:type="character" w:styleId="ListLabel3">
    <w:name w:val="ListLabel 3"/>
    <w:qFormat/>
    <w:rPr>
      <w:rFonts w:ascii="Times New Roman" w:hAnsi="Times New Roman"/>
      <w:sz w:val="24"/>
      <w:szCs w:val="28"/>
    </w:rPr>
  </w:style>
  <w:style w:type="character" w:styleId="ListLabel4">
    <w:name w:val="ListLabel 4"/>
    <w:qFormat/>
    <w:rPr>
      <w:rFonts w:ascii="Times New Roman" w:hAnsi="Times New Roman" w:cs="Symbol"/>
      <w:sz w:val="24"/>
      <w:szCs w:val="28"/>
    </w:rPr>
  </w:style>
  <w:style w:type="character" w:styleId="ListLabel5">
    <w:name w:val="ListLabel 5"/>
    <w:qFormat/>
    <w:rPr>
      <w:rFonts w:ascii="Times New Roman" w:hAnsi="Times New Roman" w:cs="Symbol"/>
      <w:sz w:val="24"/>
      <w:szCs w:val="28"/>
    </w:rPr>
  </w:style>
  <w:style w:type="character" w:styleId="ListLabel6">
    <w:name w:val="ListLabel 6"/>
    <w:qFormat/>
    <w:rPr>
      <w:rFonts w:ascii="Times New Roman" w:hAnsi="Times New Roman"/>
      <w:sz w:val="24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32">
    <w:name w:val="normal32"/>
    <w:basedOn w:val="Normal"/>
    <w:qFormat/>
    <w:pPr>
      <w:spacing w:lineRule="auto" w:line="240" w:before="0" w:after="0"/>
      <w:jc w:val="center"/>
    </w:pPr>
    <w:rPr>
      <w:rFonts w:ascii="Arial" w:hAnsi="Arial" w:cs="Arial"/>
      <w:sz w:val="34"/>
      <w:szCs w:val="3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7">
    <w:name w:val="WW8Num7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5">
    <w:name w:val="WW8Num5"/>
    <w:qFormat/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Application>LibreOffice/5.4.4.2$Windows_x86 LibreOffice_project/2524958677847fb3bb44820e40380acbe820f960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2019-08-13T04:54:00Z</dcterms:created>
  <dc:creator>1</dc:creator>
  <dc:description/>
  <dc:language>ru-RU</dc:language>
  <cp:lastModifiedBy/>
  <cp:lastPrinted>2019-12-03T09:09:17Z</cp:lastPrinted>
  <dcterms:modified xsi:type="dcterms:W3CDTF">2019-12-06T15:37:01Z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1049-11.2.0.8893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