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75" w:rsidRDefault="00C95F75" w:rsidP="00C95F75">
      <w:r>
        <w:t xml:space="preserve">                                                       </w:t>
      </w: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75" w:rsidRDefault="00C95F75" w:rsidP="00C95F75">
      <w:pPr>
        <w:rPr>
          <w:b/>
        </w:rPr>
      </w:pPr>
      <w:r>
        <w:rPr>
          <w:b/>
        </w:rPr>
        <w:t xml:space="preserve">                       РОССИЙСКАЯ        ФЕДЕРАЦИЯ</w:t>
      </w:r>
    </w:p>
    <w:p w:rsidR="00C95F75" w:rsidRDefault="00C95F75" w:rsidP="00C95F75">
      <w:pPr>
        <w:rPr>
          <w:b/>
          <w:i/>
        </w:rPr>
      </w:pPr>
      <w:r>
        <w:rPr>
          <w:b/>
        </w:rPr>
        <w:t xml:space="preserve">                                   </w:t>
      </w:r>
      <w:r>
        <w:rPr>
          <w:b/>
          <w:i/>
        </w:rPr>
        <w:t>АДМИНИСТРАЦИЯ</w:t>
      </w:r>
    </w:p>
    <w:p w:rsidR="00C95F75" w:rsidRDefault="00C95F75" w:rsidP="00C95F75">
      <w:pPr>
        <w:rPr>
          <w:b/>
          <w:i/>
        </w:rPr>
      </w:pPr>
      <w:r>
        <w:rPr>
          <w:b/>
        </w:rPr>
        <w:t xml:space="preserve">     </w:t>
      </w:r>
      <w:r>
        <w:rPr>
          <w:b/>
          <w:i/>
        </w:rPr>
        <w:t xml:space="preserve">ГОРНОБАЛЫКЛЕЙСКОГО   СЕЛЬСКОГО   ПОСЕЛЕНИЯ </w:t>
      </w:r>
    </w:p>
    <w:p w:rsidR="00C95F75" w:rsidRDefault="00C95F75" w:rsidP="00C95F75">
      <w:pPr>
        <w:rPr>
          <w:i/>
        </w:rPr>
      </w:pPr>
      <w:r>
        <w:rPr>
          <w:i/>
        </w:rPr>
        <w:t>ДУБОВСКИЙ МУНИЦИПАЛЬНЫЙ РАЙОН ВОЛГОГРАДСКАЯ ОБЛАСТЬ</w:t>
      </w:r>
    </w:p>
    <w:p w:rsidR="00C95F75" w:rsidRDefault="00C95F75" w:rsidP="00C95F75"/>
    <w:p w:rsidR="00C95F75" w:rsidRDefault="00C95F75" w:rsidP="00C95F75">
      <w:r>
        <w:t xml:space="preserve">                                                     </w:t>
      </w:r>
    </w:p>
    <w:p w:rsidR="00C95F75" w:rsidRDefault="00C95F75" w:rsidP="00C95F75">
      <w:pPr>
        <w:pStyle w:val="af0"/>
      </w:pPr>
      <w:r>
        <w:t xml:space="preserve">                                        ПОСТАНОВЛЕНИЕ</w:t>
      </w:r>
    </w:p>
    <w:p w:rsidR="00C95F75" w:rsidRDefault="00C95F75" w:rsidP="00C95F75">
      <w:r>
        <w:t>От  12.09.2016                                                                                   №_ 31</w:t>
      </w:r>
    </w:p>
    <w:p w:rsidR="00C95F75" w:rsidRDefault="00C95F75" w:rsidP="00C95F75">
      <w:pPr>
        <w:rPr>
          <w:i/>
          <w:kern w:val="28"/>
        </w:rPr>
      </w:pPr>
      <w:r>
        <w:rPr>
          <w:i/>
        </w:rPr>
        <w:t xml:space="preserve">Об утверждении программы </w:t>
      </w:r>
      <w:r>
        <w:rPr>
          <w:i/>
          <w:kern w:val="28"/>
        </w:rPr>
        <w:t>комплексного развития систем транспортной инфраструктуры Горнобалыклейского сельского поселения на период до 2028 года</w:t>
      </w:r>
    </w:p>
    <w:p w:rsidR="00C95F75" w:rsidRDefault="00C95F75" w:rsidP="00C95F75">
      <w:pPr>
        <w:rPr>
          <w:kern w:val="28"/>
        </w:rPr>
      </w:pPr>
    </w:p>
    <w:p w:rsidR="00C95F75" w:rsidRDefault="00C95F75" w:rsidP="00C95F75">
      <w:pPr>
        <w:jc w:val="both"/>
        <w:rPr>
          <w:color w:val="000000"/>
        </w:rPr>
      </w:pPr>
      <w:r>
        <w:t xml:space="preserve"> В соответствии с </w:t>
      </w:r>
      <w:r>
        <w:rPr>
          <w:color w:val="000000"/>
        </w:rPr>
        <w:t>постановление Правительства РФ от 25.12.2015 года №1440 «Об утверждении требований к программам комплексного развития транспортной инфраструктуры поселений и городских округов»,  Градостроительный кодекс Российской Федерации от 29.12.2004 года (в редакции от 13.07.2015 г.), на основании Устава горнобалыклейского сельского поселения</w:t>
      </w:r>
    </w:p>
    <w:p w:rsidR="00C95F75" w:rsidRDefault="00C95F75" w:rsidP="00C95F75">
      <w:pPr>
        <w:jc w:val="both"/>
        <w:rPr>
          <w:color w:val="000000"/>
        </w:rPr>
      </w:pPr>
      <w:r>
        <w:rPr>
          <w:color w:val="000000"/>
        </w:rPr>
        <w:t>ПОСТАНОВЛЯЮ:</w:t>
      </w:r>
    </w:p>
    <w:p w:rsidR="00C95F75" w:rsidRDefault="00C95F75" w:rsidP="00C95F75">
      <w:pPr>
        <w:pStyle w:val="af0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Утвердить Программу</w:t>
      </w:r>
      <w:r>
        <w:rPr>
          <w:kern w:val="28"/>
        </w:rPr>
        <w:t xml:space="preserve"> комплексного развития систем транспортной инфраструктуры Горнобалыклейского сельского поселения на период до 2028 года (приложение 1)</w:t>
      </w:r>
    </w:p>
    <w:p w:rsidR="00C95F75" w:rsidRDefault="00C95F75" w:rsidP="00C95F75">
      <w:pPr>
        <w:pStyle w:val="af0"/>
        <w:numPr>
          <w:ilvl w:val="0"/>
          <w:numId w:val="2"/>
        </w:numPr>
        <w:jc w:val="both"/>
        <w:rPr>
          <w:color w:val="000000"/>
        </w:rPr>
      </w:pPr>
      <w:r>
        <w:t>Постановление обнародовать на официальной доске информации и на официальном сайте администрации в сети Интернет</w:t>
      </w:r>
    </w:p>
    <w:p w:rsidR="00C95F75" w:rsidRDefault="00C95F75" w:rsidP="00C95F75">
      <w:pPr>
        <w:widowControl w:val="0"/>
        <w:numPr>
          <w:ilvl w:val="0"/>
          <w:numId w:val="2"/>
        </w:numPr>
        <w:shd w:val="clear" w:color="auto" w:fill="FFFFFF"/>
        <w:tabs>
          <w:tab w:val="left" w:pos="1954"/>
        </w:tabs>
        <w:autoSpaceDE w:val="0"/>
        <w:autoSpaceDN w:val="0"/>
        <w:adjustRightInd w:val="0"/>
        <w:spacing w:line="307" w:lineRule="exact"/>
        <w:rPr>
          <w:color w:val="000000"/>
          <w:szCs w:val="28"/>
        </w:rPr>
      </w:pPr>
      <w:r>
        <w:rPr>
          <w:color w:val="000000"/>
          <w:spacing w:val="7"/>
          <w:szCs w:val="28"/>
        </w:rPr>
        <w:t>Контроль за исполнением  настоящего постановления оставляю за</w:t>
      </w:r>
      <w:r>
        <w:rPr>
          <w:color w:val="000000"/>
          <w:spacing w:val="7"/>
          <w:szCs w:val="28"/>
        </w:rPr>
        <w:br/>
      </w:r>
      <w:r>
        <w:rPr>
          <w:color w:val="000000"/>
          <w:spacing w:val="-3"/>
          <w:szCs w:val="28"/>
        </w:rPr>
        <w:t>собой.</w:t>
      </w:r>
    </w:p>
    <w:p w:rsidR="00C95F75" w:rsidRDefault="00C95F75" w:rsidP="00C95F75">
      <w:pPr>
        <w:ind w:left="360"/>
        <w:jc w:val="both"/>
        <w:rPr>
          <w:kern w:val="28"/>
        </w:rPr>
      </w:pPr>
    </w:p>
    <w:p w:rsidR="00C95F75" w:rsidRDefault="00C95F75" w:rsidP="00C95F75">
      <w:pPr>
        <w:ind w:left="360"/>
        <w:jc w:val="both"/>
        <w:rPr>
          <w:kern w:val="28"/>
        </w:rPr>
      </w:pPr>
    </w:p>
    <w:p w:rsidR="00C95F75" w:rsidRDefault="00C95F75" w:rsidP="00C95F75">
      <w:pPr>
        <w:autoSpaceDN w:val="0"/>
        <w:adjustRightInd w:val="0"/>
        <w:ind w:right="-144"/>
        <w:contextualSpacing/>
        <w:jc w:val="both"/>
        <w:outlineLvl w:val="2"/>
        <w:rPr>
          <w:i/>
          <w:color w:val="000000"/>
          <w:shd w:val="clear" w:color="auto" w:fill="FFFFFF"/>
        </w:rPr>
      </w:pPr>
    </w:p>
    <w:p w:rsidR="00C95F75" w:rsidRDefault="00C95F75" w:rsidP="00C95F75">
      <w:pPr>
        <w:tabs>
          <w:tab w:val="left" w:pos="3420"/>
        </w:tabs>
        <w:jc w:val="both"/>
      </w:pPr>
      <w:r>
        <w:t xml:space="preserve">Глава Горнобалыклейкого </w:t>
      </w:r>
    </w:p>
    <w:p w:rsidR="00C95F75" w:rsidRDefault="00C95F75" w:rsidP="00C95F75">
      <w:pPr>
        <w:tabs>
          <w:tab w:val="left" w:pos="3420"/>
        </w:tabs>
        <w:jc w:val="both"/>
      </w:pPr>
      <w:r>
        <w:t>сельского поселения                                                                                  М.И.Пичугин</w:t>
      </w:r>
    </w:p>
    <w:p w:rsidR="00C95F75" w:rsidRDefault="00C95F75" w:rsidP="00C95F75">
      <w:pPr>
        <w:ind w:left="360"/>
        <w:jc w:val="both"/>
        <w:rPr>
          <w:kern w:val="28"/>
        </w:rPr>
      </w:pPr>
    </w:p>
    <w:p w:rsidR="00C95F75" w:rsidRDefault="00C95F75" w:rsidP="00C95F75">
      <w:pPr>
        <w:ind w:left="360"/>
        <w:jc w:val="both"/>
        <w:rPr>
          <w:kern w:val="28"/>
        </w:rPr>
      </w:pPr>
    </w:p>
    <w:p w:rsidR="00C95F75" w:rsidRDefault="00C95F75" w:rsidP="00C95F75">
      <w:pPr>
        <w:ind w:left="360"/>
        <w:jc w:val="both"/>
        <w:rPr>
          <w:kern w:val="28"/>
        </w:rPr>
      </w:pPr>
    </w:p>
    <w:p w:rsidR="00C95F75" w:rsidRDefault="00C95F75" w:rsidP="00C95F75">
      <w:pPr>
        <w:ind w:left="360"/>
        <w:jc w:val="both"/>
        <w:rPr>
          <w:kern w:val="28"/>
        </w:rPr>
      </w:pPr>
    </w:p>
    <w:p w:rsidR="00C95F75" w:rsidRDefault="00C95F75" w:rsidP="00C95F75">
      <w:pPr>
        <w:ind w:left="360"/>
        <w:jc w:val="both"/>
        <w:rPr>
          <w:kern w:val="28"/>
        </w:rPr>
      </w:pPr>
    </w:p>
    <w:p w:rsidR="00C95F75" w:rsidRDefault="00C95F75" w:rsidP="00C95F75">
      <w:pPr>
        <w:ind w:left="360"/>
        <w:jc w:val="both"/>
        <w:rPr>
          <w:kern w:val="28"/>
        </w:rPr>
      </w:pPr>
    </w:p>
    <w:p w:rsidR="00C95F75" w:rsidRDefault="00C95F75" w:rsidP="00C95F75">
      <w:pPr>
        <w:ind w:left="360"/>
        <w:jc w:val="both"/>
        <w:rPr>
          <w:kern w:val="28"/>
        </w:rPr>
      </w:pPr>
    </w:p>
    <w:p w:rsidR="00C95F75" w:rsidRDefault="00C95F75" w:rsidP="00C95F75">
      <w:pPr>
        <w:ind w:left="360"/>
        <w:jc w:val="both"/>
        <w:rPr>
          <w:kern w:val="28"/>
        </w:rPr>
      </w:pPr>
    </w:p>
    <w:p w:rsidR="00C95F75" w:rsidRDefault="00C95F75" w:rsidP="00C95F75">
      <w:pPr>
        <w:ind w:left="360"/>
        <w:jc w:val="both"/>
        <w:rPr>
          <w:kern w:val="28"/>
        </w:rPr>
      </w:pPr>
    </w:p>
    <w:p w:rsidR="00C95F75" w:rsidRDefault="00C95F75" w:rsidP="00C95F75">
      <w:pPr>
        <w:ind w:left="360"/>
        <w:jc w:val="both"/>
        <w:rPr>
          <w:kern w:val="28"/>
        </w:rPr>
      </w:pPr>
    </w:p>
    <w:p w:rsidR="00C95F75" w:rsidRDefault="00C95F75" w:rsidP="00C95F75">
      <w:pPr>
        <w:ind w:left="360"/>
        <w:jc w:val="both"/>
        <w:rPr>
          <w:kern w:val="28"/>
        </w:rPr>
      </w:pPr>
    </w:p>
    <w:p w:rsidR="00C95F75" w:rsidRDefault="00C95F75" w:rsidP="00C95F75">
      <w:pPr>
        <w:ind w:left="360"/>
        <w:jc w:val="both"/>
        <w:rPr>
          <w:kern w:val="28"/>
        </w:rPr>
      </w:pPr>
    </w:p>
    <w:p w:rsidR="00C95F75" w:rsidRDefault="00C95F75" w:rsidP="00C95F75">
      <w:pPr>
        <w:ind w:left="360"/>
        <w:jc w:val="both"/>
        <w:rPr>
          <w:kern w:val="28"/>
        </w:rPr>
      </w:pPr>
    </w:p>
    <w:p w:rsidR="00C95F75" w:rsidRDefault="00C95F75" w:rsidP="00C95F75">
      <w:pPr>
        <w:ind w:left="360"/>
        <w:jc w:val="both"/>
        <w:rPr>
          <w:kern w:val="28"/>
        </w:rPr>
      </w:pPr>
    </w:p>
    <w:p w:rsidR="00C95F75" w:rsidRDefault="00C95F75" w:rsidP="00C95F75">
      <w:pPr>
        <w:ind w:left="360"/>
        <w:jc w:val="both"/>
        <w:rPr>
          <w:kern w:val="28"/>
        </w:rPr>
      </w:pPr>
    </w:p>
    <w:p w:rsidR="00C95F75" w:rsidRDefault="00C95F75" w:rsidP="00C95F75">
      <w:pPr>
        <w:ind w:left="360"/>
        <w:jc w:val="both"/>
        <w:rPr>
          <w:kern w:val="28"/>
        </w:rPr>
      </w:pPr>
    </w:p>
    <w:p w:rsidR="00C95F75" w:rsidRDefault="00C95F75" w:rsidP="00C95F75">
      <w:pPr>
        <w:ind w:left="360"/>
        <w:jc w:val="both"/>
        <w:rPr>
          <w:kern w:val="28"/>
        </w:rPr>
      </w:pPr>
    </w:p>
    <w:p w:rsidR="00C95F75" w:rsidRDefault="00C95F75" w:rsidP="00C95F75">
      <w:pPr>
        <w:ind w:left="360"/>
        <w:jc w:val="both"/>
        <w:rPr>
          <w:kern w:val="28"/>
        </w:rPr>
      </w:pPr>
    </w:p>
    <w:p w:rsidR="00C95F75" w:rsidRDefault="00C95F75" w:rsidP="00C95F75">
      <w:pPr>
        <w:ind w:left="360"/>
        <w:jc w:val="both"/>
        <w:rPr>
          <w:kern w:val="28"/>
        </w:rPr>
      </w:pPr>
    </w:p>
    <w:p w:rsidR="00C95F75" w:rsidRDefault="00C95F75" w:rsidP="00C95F75">
      <w:pPr>
        <w:ind w:left="360"/>
        <w:jc w:val="both"/>
        <w:rPr>
          <w:kern w:val="28"/>
        </w:rPr>
      </w:pPr>
    </w:p>
    <w:p w:rsidR="00C95F75" w:rsidRDefault="00C95F75" w:rsidP="00C95F75">
      <w:pPr>
        <w:ind w:left="360"/>
        <w:jc w:val="both"/>
        <w:rPr>
          <w:kern w:val="28"/>
        </w:rPr>
      </w:pPr>
    </w:p>
    <w:p w:rsidR="00C95F75" w:rsidRDefault="00C95F75" w:rsidP="00C95F75">
      <w:pPr>
        <w:ind w:left="360"/>
        <w:jc w:val="both"/>
        <w:rPr>
          <w:kern w:val="28"/>
        </w:rPr>
      </w:pPr>
    </w:p>
    <w:p w:rsidR="00C95F75" w:rsidRDefault="00C95F75" w:rsidP="00C95F75">
      <w:pPr>
        <w:ind w:left="360"/>
        <w:jc w:val="both"/>
        <w:rPr>
          <w:kern w:val="28"/>
        </w:rPr>
      </w:pPr>
    </w:p>
    <w:p w:rsidR="00C95F75" w:rsidRDefault="00C95F75" w:rsidP="00C95F75">
      <w:pPr>
        <w:ind w:left="360"/>
        <w:jc w:val="both"/>
        <w:rPr>
          <w:kern w:val="28"/>
        </w:rPr>
      </w:pPr>
    </w:p>
    <w:p w:rsidR="00C95F75" w:rsidRDefault="00C95F75" w:rsidP="00C95F75">
      <w:pPr>
        <w:ind w:left="360"/>
        <w:jc w:val="both"/>
        <w:rPr>
          <w:kern w:val="28"/>
        </w:rPr>
      </w:pPr>
    </w:p>
    <w:p w:rsidR="00C95F75" w:rsidRDefault="00C95F75" w:rsidP="00C95F75">
      <w:pPr>
        <w:ind w:left="5670"/>
        <w:rPr>
          <w:color w:val="000000"/>
        </w:rPr>
      </w:pPr>
      <w:r>
        <w:rPr>
          <w:color w:val="000000"/>
        </w:rPr>
        <w:lastRenderedPageBreak/>
        <w:t>Приложение № 1</w:t>
      </w:r>
    </w:p>
    <w:p w:rsidR="00C95F75" w:rsidRDefault="00C95F75" w:rsidP="00C95F75">
      <w:pPr>
        <w:ind w:left="5670"/>
        <w:rPr>
          <w:color w:val="000000"/>
        </w:rPr>
      </w:pPr>
      <w:r>
        <w:rPr>
          <w:color w:val="000000"/>
        </w:rPr>
        <w:t>УТВЕРЖДЕНА</w:t>
      </w:r>
    </w:p>
    <w:p w:rsidR="00C95F75" w:rsidRDefault="00C95F75" w:rsidP="00C95F75">
      <w:pPr>
        <w:ind w:left="5670"/>
        <w:rPr>
          <w:color w:val="000000"/>
        </w:rPr>
      </w:pPr>
      <w:r>
        <w:rPr>
          <w:color w:val="000000"/>
        </w:rPr>
        <w:t>Постановлением Администрации Горнобалыклейского сельского</w:t>
      </w:r>
    </w:p>
    <w:p w:rsidR="00C95F75" w:rsidRDefault="00C95F75" w:rsidP="00C95F75">
      <w:pPr>
        <w:ind w:left="5670"/>
        <w:rPr>
          <w:color w:val="000000"/>
        </w:rPr>
      </w:pPr>
      <w:r>
        <w:rPr>
          <w:color w:val="000000"/>
        </w:rPr>
        <w:t>поселения</w:t>
      </w:r>
    </w:p>
    <w:p w:rsidR="00C95F75" w:rsidRDefault="00C95F75" w:rsidP="00C95F75">
      <w:pPr>
        <w:ind w:left="5670"/>
        <w:rPr>
          <w:color w:val="000000"/>
        </w:rPr>
      </w:pPr>
      <w:r>
        <w:rPr>
          <w:color w:val="000000"/>
        </w:rPr>
        <w:t>от 12.09. 2016 г.№ 31</w:t>
      </w:r>
    </w:p>
    <w:p w:rsidR="00C95F75" w:rsidRDefault="00C95F75" w:rsidP="00C95F75">
      <w:pPr>
        <w:ind w:left="5670"/>
        <w:rPr>
          <w:color w:val="000000"/>
        </w:rPr>
      </w:pPr>
    </w:p>
    <w:p w:rsidR="00C95F75" w:rsidRDefault="00C95F75" w:rsidP="00C95F75">
      <w:pPr>
        <w:ind w:left="5670"/>
        <w:rPr>
          <w:color w:val="000000"/>
        </w:rPr>
      </w:pPr>
    </w:p>
    <w:p w:rsidR="00C95F75" w:rsidRDefault="00C95F75" w:rsidP="00C95F75">
      <w:pPr>
        <w:jc w:val="both"/>
        <w:rPr>
          <w:color w:val="000000"/>
        </w:rPr>
      </w:pPr>
    </w:p>
    <w:p w:rsidR="00C95F75" w:rsidRDefault="00C95F75" w:rsidP="00C95F75">
      <w:pPr>
        <w:jc w:val="both"/>
        <w:rPr>
          <w:color w:val="000000"/>
        </w:rPr>
      </w:pPr>
    </w:p>
    <w:p w:rsidR="00C95F75" w:rsidRDefault="00C95F75" w:rsidP="00C95F75">
      <w:pPr>
        <w:jc w:val="both"/>
        <w:rPr>
          <w:color w:val="000000"/>
        </w:rPr>
      </w:pPr>
    </w:p>
    <w:p w:rsidR="00C95F75" w:rsidRDefault="00C95F75" w:rsidP="00C95F75">
      <w:pPr>
        <w:jc w:val="both"/>
        <w:rPr>
          <w:color w:val="000000"/>
        </w:rPr>
      </w:pPr>
    </w:p>
    <w:p w:rsidR="00C95F75" w:rsidRDefault="00C95F75" w:rsidP="00C95F75">
      <w:pPr>
        <w:jc w:val="both"/>
        <w:rPr>
          <w:color w:val="000000"/>
        </w:rPr>
      </w:pPr>
    </w:p>
    <w:p w:rsidR="00C95F75" w:rsidRDefault="00C95F75" w:rsidP="00C95F75">
      <w:pPr>
        <w:jc w:val="both"/>
        <w:rPr>
          <w:color w:val="000000"/>
        </w:rPr>
      </w:pPr>
    </w:p>
    <w:p w:rsidR="00C95F75" w:rsidRDefault="00C95F75" w:rsidP="00C95F75">
      <w:pPr>
        <w:jc w:val="both"/>
        <w:rPr>
          <w:color w:val="000000"/>
        </w:rPr>
      </w:pPr>
    </w:p>
    <w:p w:rsidR="00C95F75" w:rsidRDefault="00C95F75" w:rsidP="00C95F75">
      <w:pPr>
        <w:jc w:val="both"/>
        <w:rPr>
          <w:color w:val="000000"/>
        </w:rPr>
      </w:pPr>
    </w:p>
    <w:p w:rsidR="00C95F75" w:rsidRDefault="00C95F75" w:rsidP="00C95F75">
      <w:pPr>
        <w:jc w:val="both"/>
        <w:rPr>
          <w:color w:val="000000"/>
        </w:rPr>
      </w:pPr>
    </w:p>
    <w:p w:rsidR="00C95F75" w:rsidRDefault="00C95F75" w:rsidP="00C95F75">
      <w:pPr>
        <w:pStyle w:val="aa"/>
        <w:ind w:firstLine="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Программа комплексного развития</w:t>
      </w:r>
    </w:p>
    <w:p w:rsidR="00C95F75" w:rsidRDefault="00C95F75" w:rsidP="00C95F75">
      <w:pPr>
        <w:pStyle w:val="aa"/>
        <w:ind w:firstLine="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транспортной инфраструктуры </w:t>
      </w:r>
    </w:p>
    <w:p w:rsidR="00C95F75" w:rsidRDefault="00C95F75" w:rsidP="00C95F75">
      <w:pPr>
        <w:pStyle w:val="aa"/>
        <w:ind w:firstLine="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Горнобалыклейского сельского поселения</w:t>
      </w:r>
    </w:p>
    <w:p w:rsidR="00C95F75" w:rsidRDefault="00C95F75" w:rsidP="00C95F75">
      <w:pPr>
        <w:pStyle w:val="aa"/>
        <w:ind w:firstLine="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Дубовского района Волгоградской области</w:t>
      </w:r>
    </w:p>
    <w:p w:rsidR="00C95F75" w:rsidRDefault="00C95F75" w:rsidP="00C95F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период до 2028 года</w:t>
      </w:r>
    </w:p>
    <w:p w:rsidR="00C95F75" w:rsidRDefault="00C95F75" w:rsidP="00C95F75">
      <w:pPr>
        <w:jc w:val="center"/>
        <w:rPr>
          <w:iCs/>
          <w:sz w:val="36"/>
          <w:szCs w:val="36"/>
        </w:rPr>
      </w:pPr>
    </w:p>
    <w:p w:rsidR="00C95F75" w:rsidRDefault="00C95F75" w:rsidP="00C95F75">
      <w:pPr>
        <w:jc w:val="center"/>
        <w:rPr>
          <w:iCs/>
          <w:sz w:val="36"/>
          <w:szCs w:val="36"/>
        </w:rPr>
      </w:pPr>
    </w:p>
    <w:p w:rsidR="00C95F75" w:rsidRDefault="00C95F75" w:rsidP="00C95F75">
      <w:pPr>
        <w:jc w:val="center"/>
        <w:rPr>
          <w:iCs/>
          <w:sz w:val="36"/>
          <w:szCs w:val="36"/>
        </w:rPr>
      </w:pPr>
    </w:p>
    <w:p w:rsidR="00C95F75" w:rsidRDefault="00C95F75" w:rsidP="00C95F75">
      <w:pPr>
        <w:jc w:val="center"/>
        <w:rPr>
          <w:iCs/>
          <w:sz w:val="36"/>
          <w:szCs w:val="36"/>
        </w:rPr>
      </w:pPr>
    </w:p>
    <w:p w:rsidR="00C95F75" w:rsidRDefault="00C95F75" w:rsidP="00C95F75">
      <w:pPr>
        <w:jc w:val="both"/>
        <w:rPr>
          <w:iCs/>
          <w:sz w:val="36"/>
          <w:szCs w:val="36"/>
        </w:rPr>
      </w:pPr>
    </w:p>
    <w:p w:rsidR="00C95F75" w:rsidRDefault="00C95F75" w:rsidP="00C95F75">
      <w:pPr>
        <w:jc w:val="both"/>
        <w:rPr>
          <w:iCs/>
          <w:sz w:val="36"/>
          <w:szCs w:val="36"/>
        </w:rPr>
      </w:pPr>
    </w:p>
    <w:p w:rsidR="00C95F75" w:rsidRDefault="00C95F75" w:rsidP="00C95F75">
      <w:pPr>
        <w:jc w:val="both"/>
        <w:rPr>
          <w:iCs/>
          <w:sz w:val="36"/>
          <w:szCs w:val="36"/>
        </w:rPr>
      </w:pPr>
    </w:p>
    <w:p w:rsidR="00C95F75" w:rsidRDefault="00C95F75" w:rsidP="00C95F75">
      <w:pPr>
        <w:jc w:val="both"/>
        <w:rPr>
          <w:iCs/>
          <w:sz w:val="36"/>
          <w:szCs w:val="36"/>
        </w:rPr>
      </w:pPr>
    </w:p>
    <w:p w:rsidR="00C95F75" w:rsidRDefault="00C95F75" w:rsidP="00C95F75">
      <w:pPr>
        <w:jc w:val="both"/>
        <w:rPr>
          <w:iCs/>
          <w:sz w:val="36"/>
          <w:szCs w:val="36"/>
        </w:rPr>
      </w:pPr>
    </w:p>
    <w:p w:rsidR="00C95F75" w:rsidRDefault="00C95F75" w:rsidP="00C95F75">
      <w:pPr>
        <w:jc w:val="both"/>
        <w:rPr>
          <w:iCs/>
          <w:sz w:val="36"/>
          <w:szCs w:val="36"/>
        </w:rPr>
      </w:pPr>
    </w:p>
    <w:p w:rsidR="00C95F75" w:rsidRDefault="00C95F75" w:rsidP="00C95F75">
      <w:pPr>
        <w:jc w:val="both"/>
        <w:rPr>
          <w:iCs/>
          <w:sz w:val="36"/>
          <w:szCs w:val="36"/>
        </w:rPr>
      </w:pPr>
    </w:p>
    <w:p w:rsidR="00C95F75" w:rsidRDefault="00C95F75" w:rsidP="00C95F75">
      <w:pPr>
        <w:jc w:val="both"/>
        <w:rPr>
          <w:iCs/>
          <w:sz w:val="36"/>
          <w:szCs w:val="36"/>
        </w:rPr>
      </w:pPr>
    </w:p>
    <w:p w:rsidR="00C95F75" w:rsidRDefault="00C95F75" w:rsidP="00C95F75">
      <w:pPr>
        <w:jc w:val="both"/>
        <w:rPr>
          <w:iCs/>
          <w:sz w:val="36"/>
          <w:szCs w:val="36"/>
        </w:rPr>
      </w:pPr>
    </w:p>
    <w:p w:rsidR="00C95F75" w:rsidRDefault="00C95F75" w:rsidP="00C95F75">
      <w:pPr>
        <w:jc w:val="both"/>
        <w:rPr>
          <w:iCs/>
          <w:sz w:val="36"/>
          <w:szCs w:val="36"/>
        </w:rPr>
      </w:pPr>
    </w:p>
    <w:p w:rsidR="00C95F75" w:rsidRDefault="00C95F75" w:rsidP="00C95F75">
      <w:pPr>
        <w:jc w:val="both"/>
        <w:rPr>
          <w:iCs/>
          <w:sz w:val="36"/>
          <w:szCs w:val="36"/>
        </w:rPr>
      </w:pPr>
    </w:p>
    <w:p w:rsidR="00C95F75" w:rsidRDefault="00C95F75" w:rsidP="00C95F75">
      <w:pPr>
        <w:jc w:val="both"/>
        <w:rPr>
          <w:iCs/>
          <w:sz w:val="36"/>
          <w:szCs w:val="36"/>
        </w:rPr>
      </w:pPr>
    </w:p>
    <w:p w:rsidR="00C95F75" w:rsidRDefault="00C95F75" w:rsidP="00C95F75">
      <w:pPr>
        <w:jc w:val="both"/>
        <w:rPr>
          <w:iCs/>
          <w:sz w:val="36"/>
          <w:szCs w:val="36"/>
        </w:rPr>
      </w:pPr>
    </w:p>
    <w:p w:rsidR="00C95F75" w:rsidRDefault="00C95F75" w:rsidP="00C95F75">
      <w:pPr>
        <w:jc w:val="both"/>
        <w:rPr>
          <w:iCs/>
          <w:sz w:val="36"/>
          <w:szCs w:val="36"/>
        </w:rPr>
      </w:pPr>
    </w:p>
    <w:p w:rsidR="00C95F75" w:rsidRDefault="00C95F75" w:rsidP="00C95F75">
      <w:pPr>
        <w:jc w:val="both"/>
        <w:rPr>
          <w:iCs/>
          <w:sz w:val="36"/>
          <w:szCs w:val="36"/>
        </w:rPr>
      </w:pPr>
    </w:p>
    <w:p w:rsidR="00C95F75" w:rsidRDefault="00C95F75" w:rsidP="00C95F75">
      <w:pPr>
        <w:jc w:val="center"/>
        <w:rPr>
          <w:b/>
        </w:rPr>
      </w:pPr>
    </w:p>
    <w:p w:rsidR="00C95F75" w:rsidRDefault="00C95F75" w:rsidP="00C95F75">
      <w:pPr>
        <w:pStyle w:val="1"/>
        <w:numPr>
          <w:ilvl w:val="0"/>
          <w:numId w:val="4"/>
        </w:numPr>
        <w:rPr>
          <w:rFonts w:ascii="Times New Roman" w:hAnsi="Times New Roman"/>
          <w:b/>
          <w:color w:val="auto"/>
          <w:sz w:val="28"/>
          <w:szCs w:val="28"/>
        </w:rPr>
      </w:pPr>
      <w:bookmarkStart w:id="0" w:name="_Toc444611849"/>
      <w:r>
        <w:rPr>
          <w:rFonts w:ascii="Times New Roman" w:hAnsi="Times New Roman"/>
          <w:b/>
          <w:color w:val="auto"/>
          <w:sz w:val="28"/>
          <w:szCs w:val="28"/>
        </w:rPr>
        <w:lastRenderedPageBreak/>
        <w:t>Паспорт программы</w:t>
      </w:r>
      <w:bookmarkEnd w:id="0"/>
    </w:p>
    <w:p w:rsidR="00C95F75" w:rsidRDefault="00C95F75" w:rsidP="00C95F75"/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3"/>
        <w:gridCol w:w="7121"/>
      </w:tblGrid>
      <w:tr w:rsidR="00C95F75" w:rsidTr="00C95F75">
        <w:trPr>
          <w:trHeight w:val="424"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Наименование </w:t>
            </w:r>
          </w:p>
          <w:p w:rsidR="00C95F75" w:rsidRDefault="00C95F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Программы: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pStyle w:val="AAA0"/>
              <w:shd w:val="clear" w:color="auto" w:fill="FFFFFF"/>
              <w:tabs>
                <w:tab w:val="left" w:pos="540"/>
              </w:tabs>
              <w:spacing w:after="0" w:line="276" w:lineRule="auto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Программа комплексного развития систем транспортной инфраструктуры Горнобалыклейского сельского поселения на период до 2028 года  (далее - Программа)</w:t>
            </w:r>
          </w:p>
        </w:tc>
      </w:tr>
      <w:tr w:rsidR="00C95F75" w:rsidTr="00C95F75">
        <w:trPr>
          <w:trHeight w:val="424"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Основание для разработки Программы: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Постановление Правительства РФ от 25.12.2015 года №1440 «Об утверждении требований к программам комплексного развития транспортной инфраструктуры поселений и городских округов»;</w:t>
            </w:r>
          </w:p>
          <w:p w:rsidR="00C95F75" w:rsidRDefault="00C95F7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Градостроительный кодекс Российской Федерации от 29.12.2004 года (в редакции от 13.07.2015 г.)</w:t>
            </w:r>
          </w:p>
        </w:tc>
      </w:tr>
      <w:tr w:rsidR="00C95F75" w:rsidTr="00C95F75">
        <w:trPr>
          <w:trHeight w:val="424"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Заказчик Программы: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pStyle w:val="AAA0"/>
              <w:shd w:val="clear" w:color="auto" w:fill="FFFFFF"/>
              <w:tabs>
                <w:tab w:val="left" w:pos="540"/>
              </w:tabs>
              <w:spacing w:after="0" w:line="276" w:lineRule="auto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Администрация Горнобалыклейского сельского поселения</w:t>
            </w:r>
          </w:p>
          <w:p w:rsidR="00C95F75" w:rsidRDefault="00C95F7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kern w:val="28"/>
                <w:lang w:eastAsia="en-US"/>
              </w:rPr>
              <w:t>Местоположение: 404016, Волгоградская область, Дубовский  район, с. Горный Балыклей, ул. Пушкина, д.24</w:t>
            </w:r>
          </w:p>
        </w:tc>
      </w:tr>
      <w:tr w:rsidR="00C95F75" w:rsidTr="00C95F75">
        <w:trPr>
          <w:trHeight w:val="815"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Разработчик Программы: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pStyle w:val="AAA0"/>
              <w:shd w:val="clear" w:color="auto" w:fill="FFFFFF"/>
              <w:tabs>
                <w:tab w:val="left" w:pos="540"/>
              </w:tabs>
              <w:spacing w:after="0" w:line="276" w:lineRule="auto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Администрация Горнобалыклейского сельского поселения</w:t>
            </w:r>
          </w:p>
          <w:p w:rsidR="00C95F75" w:rsidRDefault="00C95F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kern w:val="28"/>
                <w:lang w:eastAsia="en-US"/>
              </w:rPr>
              <w:t>Местоположение: 404016, Волгоградская область, Дубовский  район, с. Горный Балыклей, ул. Пушкина, д.24</w:t>
            </w:r>
          </w:p>
        </w:tc>
      </w:tr>
      <w:tr w:rsidR="00C95F75" w:rsidTr="00C95F75">
        <w:trPr>
          <w:trHeight w:val="815"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Цели и задачи Программы: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pStyle w:val="13"/>
              <w:numPr>
                <w:ilvl w:val="0"/>
                <w:numId w:val="6"/>
              </w:numPr>
              <w:tabs>
                <w:tab w:val="left" w:pos="219"/>
              </w:tabs>
              <w:autoSpaceDE w:val="0"/>
              <w:autoSpaceDN w:val="0"/>
              <w:adjustRightInd w:val="0"/>
              <w:spacing w:line="276" w:lineRule="auto"/>
              <w:ind w:left="33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на территории Горнобалыклейского сельского поселения;</w:t>
            </w:r>
          </w:p>
          <w:p w:rsidR="00C95F75" w:rsidRDefault="00C95F75">
            <w:pPr>
              <w:pStyle w:val="13"/>
              <w:numPr>
                <w:ilvl w:val="0"/>
                <w:numId w:val="6"/>
              </w:numPr>
              <w:tabs>
                <w:tab w:val="left" w:pos="219"/>
              </w:tabs>
              <w:autoSpaceDE w:val="0"/>
              <w:autoSpaceDN w:val="0"/>
              <w:adjustRightInd w:val="0"/>
              <w:spacing w:line="276" w:lineRule="auto"/>
              <w:ind w:left="33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проектированияГорнобалыклейского сельского поселения;</w:t>
            </w:r>
          </w:p>
          <w:p w:rsidR="00C95F75" w:rsidRDefault="00C95F75">
            <w:pPr>
              <w:pStyle w:val="13"/>
              <w:numPr>
                <w:ilvl w:val="0"/>
                <w:numId w:val="6"/>
              </w:numPr>
              <w:tabs>
                <w:tab w:val="left" w:pos="219"/>
              </w:tabs>
              <w:autoSpaceDE w:val="0"/>
              <w:autoSpaceDN w:val="0"/>
              <w:adjustRightInd w:val="0"/>
              <w:spacing w:line="276" w:lineRule="auto"/>
              <w:ind w:left="33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территорииГорнобалыклейского сельского поселения;</w:t>
            </w:r>
          </w:p>
          <w:p w:rsidR="00C95F75" w:rsidRDefault="00C95F75">
            <w:pPr>
              <w:pStyle w:val="13"/>
              <w:numPr>
                <w:ilvl w:val="0"/>
                <w:numId w:val="6"/>
              </w:numPr>
              <w:tabs>
                <w:tab w:val="left" w:pos="219"/>
              </w:tabs>
              <w:autoSpaceDE w:val="0"/>
              <w:autoSpaceDN w:val="0"/>
              <w:adjustRightInd w:val="0"/>
              <w:spacing w:line="276" w:lineRule="auto"/>
              <w:ind w:left="33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развитие транспортной инфраструктуры, сбалансированное с градостроительной деятельностьюГорнобалыклейского сельского поселения;</w:t>
            </w:r>
          </w:p>
          <w:p w:rsidR="00C95F75" w:rsidRDefault="00C95F75">
            <w:pPr>
              <w:pStyle w:val="13"/>
              <w:numPr>
                <w:ilvl w:val="0"/>
                <w:numId w:val="6"/>
              </w:numPr>
              <w:tabs>
                <w:tab w:val="left" w:pos="219"/>
              </w:tabs>
              <w:autoSpaceDE w:val="0"/>
              <w:autoSpaceDN w:val="0"/>
              <w:adjustRightInd w:val="0"/>
              <w:spacing w:line="276" w:lineRule="auto"/>
              <w:ind w:left="33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эффективность функционирования действующей транспортной инфраструктуры</w:t>
            </w:r>
          </w:p>
        </w:tc>
      </w:tr>
      <w:tr w:rsidR="00C95F75" w:rsidTr="00C95F75">
        <w:trPr>
          <w:trHeight w:val="815"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Целевые показатели обеспеченности населения объектами социальной инфраструктуры: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75" w:rsidRDefault="00C95F75">
            <w:pPr>
              <w:pStyle w:val="AAA0"/>
              <w:numPr>
                <w:ilvl w:val="0"/>
                <w:numId w:val="8"/>
              </w:numPr>
              <w:shd w:val="clear" w:color="auto" w:fill="FFFFFF"/>
              <w:tabs>
                <w:tab w:val="left" w:pos="33"/>
                <w:tab w:val="left" w:pos="249"/>
              </w:tabs>
              <w:spacing w:after="0" w:line="276" w:lineRule="auto"/>
              <w:ind w:left="33"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снижение удельного веса дорог, нуждающихся в капитальном ремонте (реконструкции), со 70% в 2016 году до 40% в 2021 году;</w:t>
            </w:r>
          </w:p>
          <w:p w:rsidR="00C95F75" w:rsidRDefault="00C95F75">
            <w:pPr>
              <w:pStyle w:val="AAA0"/>
              <w:shd w:val="clear" w:color="auto" w:fill="FFFFFF"/>
              <w:tabs>
                <w:tab w:val="left" w:pos="33"/>
                <w:tab w:val="left" w:pos="249"/>
              </w:tabs>
              <w:spacing w:after="0" w:line="276" w:lineRule="auto"/>
              <w:ind w:left="33"/>
              <w:rPr>
                <w:sz w:val="24"/>
                <w:szCs w:val="16"/>
              </w:rPr>
            </w:pPr>
          </w:p>
          <w:p w:rsidR="00C95F75" w:rsidRDefault="00C95F75">
            <w:pPr>
              <w:pStyle w:val="AAA0"/>
              <w:shd w:val="clear" w:color="auto" w:fill="FFFFFF"/>
              <w:tabs>
                <w:tab w:val="left" w:pos="33"/>
                <w:tab w:val="left" w:pos="249"/>
              </w:tabs>
              <w:spacing w:after="0" w:line="276" w:lineRule="auto"/>
              <w:ind w:left="33"/>
              <w:rPr>
                <w:sz w:val="24"/>
                <w:szCs w:val="16"/>
              </w:rPr>
            </w:pPr>
          </w:p>
          <w:p w:rsidR="00C95F75" w:rsidRDefault="00C95F75">
            <w:pPr>
              <w:pStyle w:val="AAA0"/>
              <w:shd w:val="clear" w:color="auto" w:fill="FFFFFF"/>
              <w:tabs>
                <w:tab w:val="left" w:pos="33"/>
                <w:tab w:val="left" w:pos="249"/>
              </w:tabs>
              <w:spacing w:after="0" w:line="276" w:lineRule="auto"/>
              <w:rPr>
                <w:sz w:val="24"/>
                <w:szCs w:val="16"/>
              </w:rPr>
            </w:pPr>
          </w:p>
        </w:tc>
      </w:tr>
      <w:tr w:rsidR="00C95F75" w:rsidTr="00C95F75">
        <w:trPr>
          <w:trHeight w:val="815"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Укрупненное описание запланированных мероприятий (инвестиционных проектов) по проектированию, строительству, реконструкции объектов социальной </w:t>
            </w:r>
            <w:r>
              <w:rPr>
                <w:b/>
                <w:lang w:eastAsia="en-US"/>
              </w:rPr>
              <w:lastRenderedPageBreak/>
              <w:t>инфраструктуры: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75" w:rsidRDefault="00C95F75">
            <w:pPr>
              <w:pStyle w:val="AAA0"/>
              <w:numPr>
                <w:ilvl w:val="0"/>
                <w:numId w:val="10"/>
              </w:numPr>
              <w:shd w:val="clear" w:color="auto" w:fill="FFFFFF"/>
              <w:tabs>
                <w:tab w:val="left" w:pos="174"/>
                <w:tab w:val="left" w:pos="540"/>
              </w:tabs>
              <w:spacing w:after="0" w:line="276" w:lineRule="auto"/>
              <w:ind w:left="-110"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lastRenderedPageBreak/>
              <w:t>Разработка проектно-сметной документации;</w:t>
            </w:r>
          </w:p>
          <w:p w:rsidR="00C95F75" w:rsidRDefault="00C95F75">
            <w:pPr>
              <w:pStyle w:val="AAA0"/>
              <w:shd w:val="clear" w:color="auto" w:fill="FFFFFF"/>
              <w:tabs>
                <w:tab w:val="left" w:pos="174"/>
                <w:tab w:val="left" w:pos="540"/>
              </w:tabs>
              <w:spacing w:after="0" w:line="276" w:lineRule="auto"/>
              <w:ind w:left="-110"/>
              <w:rPr>
                <w:sz w:val="24"/>
                <w:szCs w:val="16"/>
              </w:rPr>
            </w:pPr>
          </w:p>
          <w:p w:rsidR="00C95F75" w:rsidRDefault="00C95F75">
            <w:pPr>
              <w:pStyle w:val="AAA0"/>
              <w:numPr>
                <w:ilvl w:val="0"/>
                <w:numId w:val="10"/>
              </w:numPr>
              <w:shd w:val="clear" w:color="auto" w:fill="FFFFFF"/>
              <w:tabs>
                <w:tab w:val="left" w:pos="174"/>
                <w:tab w:val="left" w:pos="540"/>
              </w:tabs>
              <w:spacing w:after="0" w:line="276" w:lineRule="auto"/>
              <w:ind w:left="-110"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Приобретение материалов и ремонт дорог.</w:t>
            </w:r>
          </w:p>
        </w:tc>
      </w:tr>
      <w:tr w:rsidR="00C95F75" w:rsidTr="00C95F75">
        <w:trPr>
          <w:trHeight w:val="815"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Сроки и этапы реализации Программы: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pStyle w:val="AAA0"/>
              <w:shd w:val="clear" w:color="auto" w:fill="FFFFFF"/>
              <w:tabs>
                <w:tab w:val="left" w:pos="174"/>
                <w:tab w:val="left" w:pos="540"/>
              </w:tabs>
              <w:spacing w:after="0" w:line="276" w:lineRule="auto"/>
              <w:jc w:val="center"/>
              <w:rPr>
                <w:sz w:val="24"/>
                <w:szCs w:val="16"/>
              </w:rPr>
            </w:pPr>
            <w:r>
              <w:rPr>
                <w:kern w:val="28"/>
                <w:sz w:val="24"/>
                <w:szCs w:val="24"/>
              </w:rPr>
              <w:t>2016-2028 гг.</w:t>
            </w:r>
          </w:p>
        </w:tc>
      </w:tr>
      <w:tr w:rsidR="00C95F75" w:rsidTr="00C95F75">
        <w:trPr>
          <w:trHeight w:val="815"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Объемы и источники финансирования Программы: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Источники и объемы финансирования:</w:t>
            </w:r>
          </w:p>
          <w:p w:rsidR="00C95F75" w:rsidRDefault="00C95F7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средства областного бюджета;</w:t>
            </w:r>
          </w:p>
          <w:p w:rsidR="00C95F75" w:rsidRDefault="00C95F7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средства местного бюджета – 528 тыс. рублей.</w:t>
            </w:r>
          </w:p>
          <w:p w:rsidR="00C95F75" w:rsidRDefault="00C95F75">
            <w:pPr>
              <w:pStyle w:val="AAA0"/>
              <w:shd w:val="clear" w:color="auto" w:fill="FFFFFF"/>
              <w:tabs>
                <w:tab w:val="left" w:pos="174"/>
                <w:tab w:val="left" w:pos="540"/>
              </w:tabs>
              <w:spacing w:after="0" w:line="276" w:lineRule="auto"/>
              <w:rPr>
                <w:sz w:val="24"/>
                <w:szCs w:val="16"/>
              </w:rPr>
            </w:pPr>
            <w:r>
              <w:rPr>
                <w:color w:val="000000"/>
                <w:sz w:val="24"/>
                <w:szCs w:val="16"/>
              </w:rPr>
              <w:t>Бюджетные ассигнования, предусмотренные в плановом периоде 2016 - 2028 годы, будут уточнены при формировании проектов бюджета поселения с учетом изменения ассигнований из областного бюджета.</w:t>
            </w:r>
          </w:p>
        </w:tc>
      </w:tr>
      <w:tr w:rsidR="00C95F75" w:rsidTr="00C95F75">
        <w:trPr>
          <w:trHeight w:val="815"/>
          <w:jc w:val="center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Ожидаемые результаты реализации Программы: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pStyle w:val="AAA0"/>
              <w:shd w:val="clear" w:color="auto" w:fill="FFFFFF"/>
              <w:tabs>
                <w:tab w:val="left" w:pos="540"/>
              </w:tabs>
              <w:spacing w:after="0" w:line="276" w:lineRule="auto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К концу реализации Программы:</w:t>
            </w:r>
          </w:p>
          <w:p w:rsidR="00C95F75" w:rsidRDefault="00C95F75">
            <w:pPr>
              <w:pStyle w:val="13"/>
              <w:numPr>
                <w:ilvl w:val="0"/>
                <w:numId w:val="6"/>
              </w:numPr>
              <w:tabs>
                <w:tab w:val="left" w:pos="219"/>
              </w:tabs>
              <w:autoSpaceDE w:val="0"/>
              <w:autoSpaceDN w:val="0"/>
              <w:adjustRightInd w:val="0"/>
              <w:spacing w:line="276" w:lineRule="auto"/>
              <w:ind w:left="33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на территории Горнобалыклейского сельского поселения;</w:t>
            </w:r>
          </w:p>
          <w:p w:rsidR="00C95F75" w:rsidRDefault="00C95F75">
            <w:pPr>
              <w:pStyle w:val="13"/>
              <w:numPr>
                <w:ilvl w:val="0"/>
                <w:numId w:val="6"/>
              </w:numPr>
              <w:tabs>
                <w:tab w:val="left" w:pos="219"/>
              </w:tabs>
              <w:autoSpaceDE w:val="0"/>
              <w:autoSpaceDN w:val="0"/>
              <w:adjustRightInd w:val="0"/>
              <w:spacing w:line="276" w:lineRule="auto"/>
              <w:ind w:left="33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увеличение уровня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проектированияГорнобалыклейского сельского поселения;</w:t>
            </w:r>
          </w:p>
          <w:p w:rsidR="00C95F75" w:rsidRDefault="00C95F75">
            <w:pPr>
              <w:pStyle w:val="13"/>
              <w:numPr>
                <w:ilvl w:val="0"/>
                <w:numId w:val="6"/>
              </w:numPr>
              <w:tabs>
                <w:tab w:val="left" w:pos="219"/>
              </w:tabs>
              <w:autoSpaceDE w:val="0"/>
              <w:autoSpaceDN w:val="0"/>
              <w:adjustRightInd w:val="0"/>
              <w:spacing w:line="276" w:lineRule="auto"/>
              <w:ind w:left="33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надежности системы транспортной инфраструктуры Горнобалыклейского сельского поселения.</w:t>
            </w:r>
          </w:p>
        </w:tc>
      </w:tr>
    </w:tbl>
    <w:p w:rsidR="00C95F75" w:rsidRDefault="00C95F75" w:rsidP="00C95F75"/>
    <w:p w:rsidR="00C95F75" w:rsidRDefault="00C95F75" w:rsidP="00C95F75"/>
    <w:p w:rsidR="00C95F75" w:rsidRDefault="00C95F75" w:rsidP="00C95F75">
      <w:pPr>
        <w:pStyle w:val="1"/>
        <w:jc w:val="both"/>
        <w:rPr>
          <w:rFonts w:ascii="Times New Roman" w:hAnsi="Times New Roman"/>
          <w:b/>
          <w:color w:val="auto"/>
          <w:sz w:val="28"/>
          <w:szCs w:val="28"/>
        </w:rPr>
      </w:pPr>
      <w:bookmarkStart w:id="1" w:name="_Toc444611850"/>
      <w:r>
        <w:rPr>
          <w:rFonts w:ascii="Times New Roman" w:hAnsi="Times New Roman"/>
          <w:b/>
          <w:color w:val="auto"/>
          <w:sz w:val="28"/>
          <w:szCs w:val="28"/>
        </w:rPr>
        <w:t>2. Характеристика существующего состояния транспортной инфраструктуры</w:t>
      </w:r>
      <w:bookmarkEnd w:id="1"/>
    </w:p>
    <w:p w:rsidR="00C95F75" w:rsidRDefault="00C95F75" w:rsidP="00C95F75">
      <w:pPr>
        <w:pStyle w:val="1"/>
        <w:jc w:val="both"/>
        <w:rPr>
          <w:rFonts w:ascii="Times New Roman" w:hAnsi="Times New Roman"/>
          <w:b/>
          <w:color w:val="auto"/>
          <w:sz w:val="28"/>
          <w:szCs w:val="28"/>
        </w:rPr>
      </w:pPr>
      <w:bookmarkStart w:id="2" w:name="_Toc444611851"/>
      <w:r>
        <w:rPr>
          <w:rFonts w:ascii="Times New Roman" w:hAnsi="Times New Roman"/>
          <w:b/>
          <w:color w:val="auto"/>
          <w:sz w:val="28"/>
          <w:szCs w:val="28"/>
        </w:rPr>
        <w:t>2.1 Анализ положения Горнобалыклейского сельского поселения в структуре пространственной организации Российской Федерации, а также положения в структуре пространственной организации субъектов Российской Федерации</w:t>
      </w:r>
      <w:bookmarkEnd w:id="2"/>
    </w:p>
    <w:p w:rsidR="00C95F75" w:rsidRDefault="00C95F75" w:rsidP="00C95F75">
      <w:pPr>
        <w:tabs>
          <w:tab w:val="left" w:pos="2860"/>
        </w:tabs>
        <w:rPr>
          <w:color w:val="000000"/>
        </w:rPr>
      </w:pPr>
      <w:r>
        <w:rPr>
          <w:color w:val="000000"/>
        </w:rPr>
        <w:t xml:space="preserve">Горнобалыклейское сельское поселение расположено в границах Дубовского муниципального района Волгоградской области. </w:t>
      </w:r>
    </w:p>
    <w:p w:rsidR="00C95F75" w:rsidRDefault="00C95F75" w:rsidP="00C95F75">
      <w:pPr>
        <w:tabs>
          <w:tab w:val="left" w:pos="2860"/>
        </w:tabs>
        <w:rPr>
          <w:color w:val="000000"/>
        </w:rPr>
      </w:pPr>
      <w:r>
        <w:rPr>
          <w:color w:val="000000"/>
        </w:rPr>
        <w:t>Горнобалыклейское сельское поселение граничит со следующими муниципальными образованиями:</w:t>
      </w:r>
    </w:p>
    <w:p w:rsidR="00C95F75" w:rsidRDefault="00C95F75" w:rsidP="00C95F75">
      <w:pPr>
        <w:tabs>
          <w:tab w:val="left" w:pos="2860"/>
        </w:tabs>
        <w:rPr>
          <w:color w:val="000000"/>
        </w:rPr>
      </w:pPr>
      <w:r>
        <w:rPr>
          <w:color w:val="000000"/>
        </w:rPr>
        <w:t>- на севере – с Камышинским муниципальным районом;</w:t>
      </w:r>
    </w:p>
    <w:p w:rsidR="00C95F75" w:rsidRDefault="00C95F75" w:rsidP="00C95F75">
      <w:pPr>
        <w:tabs>
          <w:tab w:val="left" w:pos="2860"/>
        </w:tabs>
        <w:rPr>
          <w:color w:val="000000"/>
        </w:rPr>
      </w:pPr>
      <w:r>
        <w:rPr>
          <w:color w:val="000000"/>
        </w:rPr>
        <w:t>- на востоке -  р. Волга</w:t>
      </w:r>
    </w:p>
    <w:p w:rsidR="00C95F75" w:rsidRDefault="00C95F75" w:rsidP="00C95F75">
      <w:pPr>
        <w:tabs>
          <w:tab w:val="left" w:pos="2860"/>
        </w:tabs>
        <w:rPr>
          <w:color w:val="000000"/>
        </w:rPr>
      </w:pPr>
      <w:r>
        <w:rPr>
          <w:color w:val="000000"/>
        </w:rPr>
        <w:t>- на юге – Суводское сельское поселение;</w:t>
      </w:r>
    </w:p>
    <w:p w:rsidR="00C95F75" w:rsidRDefault="00C95F75" w:rsidP="00C95F75">
      <w:pPr>
        <w:tabs>
          <w:tab w:val="left" w:pos="2860"/>
        </w:tabs>
        <w:rPr>
          <w:color w:val="000000"/>
        </w:rPr>
      </w:pPr>
      <w:r>
        <w:rPr>
          <w:color w:val="000000"/>
        </w:rPr>
        <w:t>- на западе – Ольховский муниципальный район.</w:t>
      </w:r>
    </w:p>
    <w:p w:rsidR="00C95F75" w:rsidRDefault="00C95F75" w:rsidP="00C95F75">
      <w:pPr>
        <w:tabs>
          <w:tab w:val="left" w:pos="2860"/>
        </w:tabs>
        <w:rPr>
          <w:color w:val="000000"/>
        </w:rPr>
      </w:pPr>
      <w:r>
        <w:rPr>
          <w:color w:val="000000"/>
        </w:rPr>
        <w:t xml:space="preserve">Удаленность от г. Волгограда - 120 км., от районного центра -  78 км. </w:t>
      </w:r>
    </w:p>
    <w:p w:rsidR="00C95F75" w:rsidRDefault="00C95F75" w:rsidP="00C95F75">
      <w:pPr>
        <w:tabs>
          <w:tab w:val="left" w:pos="2860"/>
        </w:tabs>
        <w:rPr>
          <w:color w:val="000000"/>
        </w:rPr>
      </w:pPr>
      <w:r>
        <w:rPr>
          <w:color w:val="000000"/>
        </w:rPr>
        <w:t xml:space="preserve">Численность населения составляет 2 813 человек. </w:t>
      </w:r>
    </w:p>
    <w:p w:rsidR="00C95F75" w:rsidRDefault="00C95F75" w:rsidP="00C95F75">
      <w:pPr>
        <w:tabs>
          <w:tab w:val="left" w:pos="2860"/>
        </w:tabs>
        <w:rPr>
          <w:color w:val="000000"/>
        </w:rPr>
      </w:pPr>
      <w:r>
        <w:rPr>
          <w:color w:val="000000"/>
        </w:rPr>
        <w:t xml:space="preserve">Общая площадь поселения  51.360 га.  </w:t>
      </w:r>
    </w:p>
    <w:p w:rsidR="00C95F75" w:rsidRDefault="00C95F75" w:rsidP="00C95F75">
      <w:pPr>
        <w:shd w:val="clear" w:color="auto" w:fill="FFFFFF"/>
        <w:spacing w:before="10"/>
        <w:ind w:right="76"/>
        <w:jc w:val="both"/>
      </w:pPr>
      <w:r>
        <w:t xml:space="preserve"> </w:t>
      </w:r>
    </w:p>
    <w:p w:rsidR="00C95F75" w:rsidRDefault="00C95F75" w:rsidP="00C95F75">
      <w:pPr>
        <w:shd w:val="clear" w:color="auto" w:fill="FFFFFF"/>
        <w:spacing w:before="10"/>
        <w:ind w:right="76"/>
        <w:jc w:val="both"/>
      </w:pPr>
      <w:r>
        <w:t>Климат на территории поселения резко континентальный, засушливый.</w:t>
      </w:r>
    </w:p>
    <w:p w:rsidR="00C95F75" w:rsidRDefault="00C95F75" w:rsidP="00C95F75">
      <w:pPr>
        <w:jc w:val="both"/>
      </w:pPr>
    </w:p>
    <w:p w:rsidR="00C95F75" w:rsidRDefault="00C95F75" w:rsidP="00C95F75">
      <w:pPr>
        <w:jc w:val="both"/>
      </w:pPr>
      <w:r>
        <w:t>В состав сельского поселения  входят села Горный Балыклей, Караваинка, Варькино, хутор Полунино</w:t>
      </w:r>
    </w:p>
    <w:p w:rsidR="00C95F75" w:rsidRDefault="00C95F75" w:rsidP="00C95F75">
      <w:pPr>
        <w:shd w:val="clear" w:color="auto" w:fill="FFFFFF"/>
        <w:spacing w:before="10"/>
        <w:ind w:right="76" w:firstLine="709"/>
        <w:jc w:val="both"/>
      </w:pPr>
      <w:r>
        <w:rPr>
          <w:color w:val="000000"/>
          <w:spacing w:val="-4"/>
        </w:rPr>
        <w:t>Село Горный Балыклей  расположено</w:t>
      </w:r>
      <w:r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6 км"/>
        </w:smartTagPr>
        <w:r>
          <w:t>6 км</w:t>
        </w:r>
      </w:smartTag>
      <w:r>
        <w:t xml:space="preserve"> от федеральной трассы Волгоград – Сызрань, соединение между селом и федеральной трассой – асфальтированная дорога. В селе так же имеется 2 км дороги с асфальтовым покрытием.</w:t>
      </w:r>
    </w:p>
    <w:p w:rsidR="00C95F75" w:rsidRDefault="00C95F75" w:rsidP="00C95F75">
      <w:pPr>
        <w:shd w:val="clear" w:color="auto" w:fill="FFFFFF"/>
        <w:spacing w:before="10"/>
        <w:ind w:right="76" w:firstLine="709"/>
        <w:jc w:val="both"/>
      </w:pPr>
      <w:r>
        <w:lastRenderedPageBreak/>
        <w:t xml:space="preserve">Хутор Полунино расположено в </w:t>
      </w:r>
      <w:smartTag w:uri="urn:schemas-microsoft-com:office:smarttags" w:element="metricconverter">
        <w:smartTagPr>
          <w:attr w:name="ProductID" w:val="25 км"/>
        </w:smartTagPr>
        <w:r>
          <w:t>25 км</w:t>
        </w:r>
      </w:smartTag>
      <w:r>
        <w:t xml:space="preserve"> северо-западнее села Горный Балыклей,  в степи на западе  в 17 км от федеральной трассы Волгоград – Сызрань. Хутор соединен с федеральной трассой грунтовой дорогой.</w:t>
      </w:r>
    </w:p>
    <w:p w:rsidR="00C95F75" w:rsidRDefault="00C95F75" w:rsidP="00C95F75">
      <w:pPr>
        <w:shd w:val="clear" w:color="auto" w:fill="FFFFFF"/>
        <w:spacing w:before="10"/>
        <w:ind w:right="76" w:firstLine="709"/>
        <w:jc w:val="both"/>
      </w:pPr>
      <w:r>
        <w:t xml:space="preserve">Село Каравинка расположена в </w:t>
      </w:r>
      <w:smartTag w:uri="urn:schemas-microsoft-com:office:smarttags" w:element="metricconverter">
        <w:smartTagPr>
          <w:attr w:name="ProductID" w:val="35 км"/>
        </w:smartTagPr>
        <w:r>
          <w:t>35 км</w:t>
        </w:r>
      </w:smartTag>
      <w:r>
        <w:t xml:space="preserve"> севернее села Горный Балыклей на правом берегу реки Волга, в 3 км от федеральной трассы Волгоград Сызрань.   Село соединено с федеральной трассой асфальтированной дорогой, по селу так же имеется 1 км дороги с асфальтированным покрытием.</w:t>
      </w:r>
    </w:p>
    <w:p w:rsidR="00C95F75" w:rsidRDefault="00C95F75" w:rsidP="00C95F75">
      <w:pPr>
        <w:shd w:val="clear" w:color="auto" w:fill="FFFFFF"/>
        <w:spacing w:before="10"/>
        <w:ind w:right="76" w:firstLine="709"/>
        <w:jc w:val="both"/>
        <w:rPr>
          <w:shd w:val="clear" w:color="auto" w:fill="FFFFFF"/>
        </w:rPr>
      </w:pPr>
      <w:r>
        <w:t>Село Варькино</w:t>
      </w:r>
      <w:r>
        <w:rPr>
          <w:u w:val="single"/>
        </w:rPr>
        <w:t xml:space="preserve"> </w:t>
      </w:r>
      <w:r>
        <w:t xml:space="preserve">расположено в 25 км от села Горный Балыклей, в </w:t>
      </w:r>
      <w:smartTag w:uri="urn:schemas-microsoft-com:office:smarttags" w:element="metricconverter">
        <w:smartTagPr>
          <w:attr w:name="ProductID" w:val="18 км"/>
        </w:smartTagPr>
        <w:r>
          <w:t>18 км</w:t>
        </w:r>
      </w:smartTag>
      <w:r>
        <w:t xml:space="preserve"> юго-западнее села Караваинка  на берегах речки Балыклейка, в 5 км от федеральной трассы Волгоград – Сызрань. Село соединено с федеральной трассой грунтовой дорогой. </w:t>
      </w:r>
    </w:p>
    <w:p w:rsidR="00C95F75" w:rsidRDefault="00C95F75" w:rsidP="00C95F75">
      <w:pPr>
        <w:pStyle w:val="1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3" w:name="_Toc444611852"/>
      <w:r>
        <w:rPr>
          <w:rFonts w:ascii="Times New Roman" w:hAnsi="Times New Roman"/>
          <w:b/>
          <w:color w:val="auto"/>
          <w:sz w:val="24"/>
          <w:szCs w:val="24"/>
        </w:rPr>
        <w:t>2.2 Социально-экономическая характеристика, характеристика градостроительной деятельности на территории поселка, включая деятельность в сфере транспорта, оценку транспортного спроса</w:t>
      </w:r>
      <w:bookmarkEnd w:id="3"/>
    </w:p>
    <w:p w:rsidR="00C95F75" w:rsidRDefault="00C95F75" w:rsidP="00C95F75">
      <w:pPr>
        <w:jc w:val="both"/>
      </w:pPr>
    </w:p>
    <w:p w:rsidR="00C95F75" w:rsidRDefault="00C95F75" w:rsidP="00C95F75">
      <w:pPr>
        <w:pStyle w:val="13"/>
        <w:numPr>
          <w:ilvl w:val="2"/>
          <w:numId w:val="12"/>
        </w:numPr>
        <w:tabs>
          <w:tab w:val="left" w:pos="284"/>
          <w:tab w:val="left" w:pos="567"/>
        </w:tabs>
        <w:spacing w:after="120"/>
        <w:jc w:val="both"/>
        <w:outlineLvl w:val="0"/>
        <w:rPr>
          <w:rFonts w:ascii="Calibri" w:hAnsi="Calibri"/>
          <w:sz w:val="22"/>
          <w:szCs w:val="22"/>
          <w:lang w:eastAsia="en-US"/>
        </w:rPr>
      </w:pPr>
      <w:bookmarkStart w:id="4" w:name="_Toc443571208"/>
      <w:r>
        <w:rPr>
          <w:rFonts w:cs="Arial"/>
          <w:b/>
          <w:bCs/>
          <w:kern w:val="32"/>
        </w:rPr>
        <w:t>Население</w:t>
      </w:r>
      <w:bookmarkEnd w:id="4"/>
    </w:p>
    <w:p w:rsidR="00C95F75" w:rsidRDefault="00C95F75" w:rsidP="00C95F75">
      <w:pPr>
        <w:spacing w:after="200"/>
        <w:ind w:firstLine="709"/>
        <w:jc w:val="both"/>
        <w:rPr>
          <w:lang w:eastAsia="en-US"/>
        </w:rPr>
      </w:pPr>
      <w:r>
        <w:rPr>
          <w:lang w:eastAsia="en-US"/>
        </w:rPr>
        <w:t xml:space="preserve">Численность населения Горнобалыклейского сельского поселения согласно фактическим данным за 2015 год составила 2842 человек (таблица 2.2.1.). </w:t>
      </w:r>
    </w:p>
    <w:p w:rsidR="00C95F75" w:rsidRDefault="00C95F75" w:rsidP="00C95F75">
      <w:pPr>
        <w:spacing w:after="200"/>
        <w:ind w:firstLine="709"/>
        <w:jc w:val="both"/>
        <w:rPr>
          <w:lang w:eastAsia="en-US"/>
        </w:rPr>
      </w:pPr>
      <w:r>
        <w:rPr>
          <w:lang w:eastAsia="en-US"/>
        </w:rPr>
        <w:t>Население Горнобалыклейского сельского поселения в период 2013-2015 гг. имеет  тенденцию к уменьшению, которая обусловлена в большей степени процессами естественного старения населения, отсутствием рабочих мест для молодежи, низкой рождаемостью и высокой смертностью.</w:t>
      </w:r>
    </w:p>
    <w:p w:rsidR="00C95F75" w:rsidRDefault="00C95F75" w:rsidP="00C95F75">
      <w:pPr>
        <w:spacing w:after="200"/>
        <w:ind w:firstLine="709"/>
        <w:jc w:val="both"/>
        <w:rPr>
          <w:lang w:eastAsia="en-US"/>
        </w:rPr>
      </w:pPr>
      <w:r>
        <w:rPr>
          <w:lang w:eastAsia="en-US"/>
        </w:rPr>
        <w:t>Таблица 2.2.1. Численность населения Горнобалыклейского сельского поселения</w:t>
      </w:r>
    </w:p>
    <w:tbl>
      <w:tblPr>
        <w:tblW w:w="9229" w:type="dxa"/>
        <w:jc w:val="center"/>
        <w:tblLook w:val="00A0" w:firstRow="1" w:lastRow="0" w:firstColumn="1" w:lastColumn="0" w:noHBand="0" w:noVBand="0"/>
      </w:tblPr>
      <w:tblGrid>
        <w:gridCol w:w="580"/>
        <w:gridCol w:w="3680"/>
        <w:gridCol w:w="1000"/>
        <w:gridCol w:w="960"/>
        <w:gridCol w:w="960"/>
        <w:gridCol w:w="2049"/>
      </w:tblGrid>
      <w:tr w:rsidR="00C95F75" w:rsidTr="00C95F75">
        <w:trPr>
          <w:trHeight w:val="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№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Показатели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2013 год (факт)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2014 год (факт)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2015 год (факт)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Средний темп убывания за 2013-2015 гг., %</w:t>
            </w:r>
          </w:p>
        </w:tc>
      </w:tr>
      <w:tr w:rsidR="00C95F75" w:rsidTr="00C95F75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Общая численность населения Горнобалыклейского с.п.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2842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1,5</w:t>
            </w:r>
          </w:p>
        </w:tc>
      </w:tr>
    </w:tbl>
    <w:p w:rsidR="00C95F75" w:rsidRDefault="00C95F75" w:rsidP="00C95F75">
      <w:pPr>
        <w:spacing w:after="120"/>
        <w:ind w:firstLine="709"/>
        <w:jc w:val="both"/>
        <w:rPr>
          <w:lang w:eastAsia="en-US"/>
        </w:rPr>
      </w:pPr>
    </w:p>
    <w:p w:rsidR="00C95F75" w:rsidRDefault="00C95F75" w:rsidP="00C95F75">
      <w:pPr>
        <w:pStyle w:val="13"/>
        <w:numPr>
          <w:ilvl w:val="2"/>
          <w:numId w:val="12"/>
        </w:numPr>
        <w:tabs>
          <w:tab w:val="left" w:pos="284"/>
          <w:tab w:val="left" w:pos="567"/>
        </w:tabs>
        <w:spacing w:after="120"/>
        <w:jc w:val="both"/>
        <w:outlineLvl w:val="0"/>
        <w:rPr>
          <w:rFonts w:cs="Arial"/>
          <w:b/>
          <w:bCs/>
          <w:kern w:val="32"/>
        </w:rPr>
      </w:pPr>
      <w:bookmarkStart w:id="5" w:name="_Toc443571209"/>
      <w:r>
        <w:rPr>
          <w:rFonts w:cs="Arial"/>
          <w:b/>
          <w:bCs/>
          <w:kern w:val="32"/>
        </w:rPr>
        <w:t>Производство</w:t>
      </w:r>
      <w:bookmarkEnd w:id="5"/>
    </w:p>
    <w:p w:rsidR="00C95F75" w:rsidRDefault="00C95F75" w:rsidP="00C95F75">
      <w:pPr>
        <w:ind w:firstLine="709"/>
        <w:jc w:val="both"/>
        <w:rPr>
          <w:lang w:eastAsia="en-US"/>
        </w:rPr>
      </w:pPr>
      <w:r>
        <w:rPr>
          <w:lang w:eastAsia="en-US"/>
        </w:rPr>
        <w:t>На территории Горнобалыклейского сельского поселения отсутствуют градообразующие предприятия. Ранее на территории поселка функционировал совхоз «Балыклейский», в настоящее время он  не существует.</w:t>
      </w:r>
    </w:p>
    <w:p w:rsidR="00C95F75" w:rsidRDefault="00C95F75" w:rsidP="00C95F75">
      <w:pPr>
        <w:ind w:firstLine="709"/>
        <w:jc w:val="both"/>
        <w:rPr>
          <w:lang w:eastAsia="en-US"/>
        </w:rPr>
      </w:pPr>
      <w:r>
        <w:rPr>
          <w:lang w:eastAsia="en-US"/>
        </w:rPr>
        <w:t>Основу градообразующей базы Горнобалыклейского сельского поселения оставляют 6 основных производственных объекта: ООО «Начало».</w:t>
      </w:r>
    </w:p>
    <w:p w:rsidR="00C95F75" w:rsidRDefault="00C95F75" w:rsidP="00C95F75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Сельскохозяйственное производство представлено ООО «Начало» (производства молодняка птицы). </w:t>
      </w:r>
    </w:p>
    <w:p w:rsidR="00C95F75" w:rsidRDefault="00C95F75" w:rsidP="00C95F75">
      <w:pPr>
        <w:ind w:firstLine="709"/>
        <w:jc w:val="both"/>
        <w:rPr>
          <w:lang w:eastAsia="en-US"/>
        </w:rPr>
      </w:pPr>
      <w:r>
        <w:rPr>
          <w:lang w:eastAsia="en-US"/>
        </w:rPr>
        <w:t>Одним из   видов экономической деятельности поселка в настоящее время является розничная торговля.</w:t>
      </w:r>
    </w:p>
    <w:p w:rsidR="00C95F75" w:rsidRDefault="00C95F75" w:rsidP="00C95F75">
      <w:pPr>
        <w:ind w:firstLine="709"/>
        <w:jc w:val="both"/>
        <w:rPr>
          <w:lang w:eastAsia="en-US"/>
        </w:rPr>
      </w:pPr>
      <w:r>
        <w:rPr>
          <w:lang w:eastAsia="en-US"/>
        </w:rPr>
        <w:t>В селах входящих в состав сельского поселения производство отсутствует полностью.</w:t>
      </w:r>
    </w:p>
    <w:p w:rsidR="00C95F75" w:rsidRDefault="00C95F75" w:rsidP="00C95F75">
      <w:pPr>
        <w:ind w:firstLine="709"/>
        <w:jc w:val="both"/>
        <w:rPr>
          <w:lang w:eastAsia="en-US"/>
        </w:rPr>
      </w:pPr>
    </w:p>
    <w:p w:rsidR="00C95F75" w:rsidRDefault="00C95F75" w:rsidP="00C95F75">
      <w:pPr>
        <w:numPr>
          <w:ilvl w:val="2"/>
          <w:numId w:val="12"/>
        </w:numPr>
        <w:tabs>
          <w:tab w:val="left" w:pos="284"/>
          <w:tab w:val="left" w:pos="567"/>
        </w:tabs>
        <w:spacing w:after="120"/>
        <w:jc w:val="both"/>
        <w:outlineLvl w:val="0"/>
        <w:rPr>
          <w:rFonts w:cs="Arial"/>
          <w:b/>
          <w:bCs/>
          <w:kern w:val="32"/>
        </w:rPr>
      </w:pPr>
      <w:bookmarkStart w:id="6" w:name="_Toc443571210"/>
      <w:r>
        <w:rPr>
          <w:rFonts w:cs="Arial"/>
          <w:b/>
          <w:bCs/>
          <w:kern w:val="32"/>
        </w:rPr>
        <w:t>Малое и среднее предпринимательство</w:t>
      </w:r>
      <w:bookmarkEnd w:id="6"/>
    </w:p>
    <w:p w:rsidR="00C95F75" w:rsidRDefault="00C95F75" w:rsidP="00C95F75">
      <w:pPr>
        <w:ind w:firstLine="709"/>
        <w:jc w:val="both"/>
        <w:rPr>
          <w:lang w:eastAsia="en-US"/>
        </w:rPr>
      </w:pPr>
      <w:r>
        <w:rPr>
          <w:lang w:eastAsia="en-US"/>
        </w:rPr>
        <w:t>Поскольку розничная торговля является одним из ключевых видом экономической деятельности села Горный Балыклей, на его территории функционируют большое количество малых и средних предприятий и организаций, оказывающих свою деятельность в сфере розничной торговли (таблица 2.2.3.1.).</w:t>
      </w:r>
    </w:p>
    <w:p w:rsidR="00C95F75" w:rsidRDefault="00C95F75" w:rsidP="00C95F75">
      <w:pPr>
        <w:ind w:firstLine="709"/>
        <w:jc w:val="both"/>
        <w:rPr>
          <w:lang w:eastAsia="en-US"/>
        </w:rPr>
      </w:pPr>
      <w:r>
        <w:rPr>
          <w:lang w:eastAsia="en-US"/>
        </w:rPr>
        <w:t>Таблица 2.2.3.1. Данные о количестве предприятий и организаций, оказывающих свою деятельность в сфере розничной торговли</w:t>
      </w:r>
    </w:p>
    <w:tbl>
      <w:tblPr>
        <w:tblpPr w:leftFromText="180" w:rightFromText="180" w:bottomFromText="200" w:vertAnchor="text" w:horzAnchor="margin" w:tblpXSpec="center" w:tblpY="229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9"/>
        <w:gridCol w:w="5975"/>
        <w:gridCol w:w="2296"/>
      </w:tblGrid>
      <w:tr w:rsidR="00C95F75" w:rsidTr="00C95F75">
        <w:trPr>
          <w:trHeight w:val="20"/>
          <w:tblHeader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торговых объектов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Количество </w:t>
            </w:r>
          </w:p>
          <w:p w:rsidR="00C95F75" w:rsidRDefault="00C95F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объектов, ед.</w:t>
            </w:r>
          </w:p>
        </w:tc>
      </w:tr>
      <w:tr w:rsidR="00C95F75" w:rsidTr="00C95F75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F75" w:rsidRDefault="00C95F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Магазины: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C95F75" w:rsidTr="00C95F75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F75" w:rsidRDefault="00C95F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Продовольственные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F75" w:rsidRDefault="00C95F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C95F75" w:rsidTr="00C95F75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Непродовольственные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95F75" w:rsidTr="00C95F75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Магазины со смешанным ассортиментом товаров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95F75" w:rsidTr="00C95F75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F75" w:rsidRDefault="00C95F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Павильоны: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C95F75" w:rsidTr="00C95F75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F75" w:rsidRDefault="00C95F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Продовольственные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C95F75" w:rsidTr="00C95F75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Непродовольственные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C95F75" w:rsidTr="00C95F75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Павильоны со смешанным ассортиментом товаров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95F75" w:rsidTr="00C95F75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F75" w:rsidRDefault="00C95F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Киоски: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95F75" w:rsidTr="00C95F75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Продовольственные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95F75" w:rsidTr="00C95F75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F75" w:rsidRDefault="00C95F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Палатки (ларьки, торговые места):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C95F75" w:rsidTr="00C95F75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F75" w:rsidRDefault="00C95F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Смешанный ассортимент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95F75" w:rsidTr="00C95F75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F75" w:rsidRDefault="00C95F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Аптеки: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95F75" w:rsidTr="00C95F75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F75" w:rsidRDefault="00C95F7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</w:tr>
    </w:tbl>
    <w:p w:rsidR="00C95F75" w:rsidRDefault="00C95F75" w:rsidP="00C95F75">
      <w:pPr>
        <w:spacing w:after="120"/>
        <w:ind w:firstLine="709"/>
        <w:jc w:val="both"/>
        <w:rPr>
          <w:lang w:eastAsia="en-US"/>
        </w:rPr>
      </w:pPr>
      <w:r>
        <w:rPr>
          <w:lang w:eastAsia="en-US"/>
        </w:rPr>
        <w:t>Общий объем торговой площади муниципального образования составляет   400 м².</w:t>
      </w:r>
    </w:p>
    <w:p w:rsidR="00C95F75" w:rsidRDefault="00C95F75" w:rsidP="00C95F75">
      <w:pPr>
        <w:spacing w:after="120"/>
        <w:ind w:firstLine="709"/>
        <w:jc w:val="both"/>
        <w:rPr>
          <w:lang w:eastAsia="en-US"/>
        </w:rPr>
      </w:pPr>
      <w:r>
        <w:rPr>
          <w:lang w:eastAsia="en-US"/>
        </w:rPr>
        <w:t xml:space="preserve"> </w:t>
      </w:r>
    </w:p>
    <w:p w:rsidR="00C95F75" w:rsidRDefault="00C95F75" w:rsidP="00C95F75">
      <w:pPr>
        <w:numPr>
          <w:ilvl w:val="2"/>
          <w:numId w:val="12"/>
        </w:numPr>
        <w:tabs>
          <w:tab w:val="left" w:pos="284"/>
          <w:tab w:val="left" w:pos="567"/>
        </w:tabs>
        <w:spacing w:after="120"/>
        <w:jc w:val="both"/>
        <w:outlineLvl w:val="0"/>
        <w:rPr>
          <w:rFonts w:cs="Arial"/>
          <w:b/>
          <w:bCs/>
          <w:kern w:val="32"/>
        </w:rPr>
      </w:pPr>
      <w:r>
        <w:rPr>
          <w:rFonts w:cs="Arial"/>
          <w:b/>
          <w:bCs/>
          <w:kern w:val="32"/>
        </w:rPr>
        <w:t>Финансы</w:t>
      </w:r>
    </w:p>
    <w:p w:rsidR="00C95F75" w:rsidRDefault="00C95F75" w:rsidP="00C95F75">
      <w:pPr>
        <w:spacing w:after="200"/>
        <w:ind w:firstLine="709"/>
        <w:jc w:val="both"/>
        <w:rPr>
          <w:lang w:eastAsia="en-US"/>
        </w:rPr>
      </w:pPr>
      <w:r>
        <w:rPr>
          <w:lang w:eastAsia="en-US"/>
        </w:rPr>
        <w:t>Общий объем розничной торговли на территории Горнобалыклейского сельского поселения составил (тыс.рублей):</w:t>
      </w:r>
    </w:p>
    <w:p w:rsidR="00C95F75" w:rsidRDefault="00C95F75" w:rsidP="00C95F75">
      <w:pPr>
        <w:spacing w:after="200"/>
        <w:ind w:firstLine="709"/>
        <w:jc w:val="both"/>
        <w:rPr>
          <w:lang w:eastAsia="en-US"/>
        </w:rPr>
      </w:pPr>
      <w:r>
        <w:rPr>
          <w:lang w:eastAsia="en-US"/>
        </w:rPr>
        <w:t>2014г</w:t>
      </w:r>
      <w:r>
        <w:rPr>
          <w:lang w:eastAsia="en-US"/>
        </w:rPr>
        <w:tab/>
      </w:r>
      <w:r>
        <w:rPr>
          <w:lang w:eastAsia="en-US"/>
        </w:rPr>
        <w:tab/>
      </w:r>
      <w:bookmarkStart w:id="7" w:name="_Toc443571212"/>
      <w:r>
        <w:rPr>
          <w:lang w:eastAsia="en-US"/>
        </w:rPr>
        <w:t>81954</w:t>
      </w:r>
    </w:p>
    <w:p w:rsidR="00C95F75" w:rsidRDefault="00C95F75" w:rsidP="00C95F75">
      <w:pPr>
        <w:spacing w:after="200"/>
        <w:ind w:firstLine="709"/>
        <w:jc w:val="both"/>
        <w:rPr>
          <w:lang w:eastAsia="en-US"/>
        </w:rPr>
      </w:pPr>
      <w:r>
        <w:rPr>
          <w:lang w:eastAsia="en-US"/>
        </w:rPr>
        <w:t xml:space="preserve"> 2015г</w:t>
      </w:r>
      <w:r>
        <w:rPr>
          <w:lang w:eastAsia="en-US"/>
        </w:rPr>
        <w:tab/>
      </w:r>
      <w:r>
        <w:rPr>
          <w:lang w:eastAsia="en-US"/>
        </w:rPr>
        <w:tab/>
      </w:r>
      <w:r>
        <w:t>90088,35</w:t>
      </w:r>
    </w:p>
    <w:p w:rsidR="00C95F75" w:rsidRDefault="00C95F75" w:rsidP="00C95F75">
      <w:pPr>
        <w:spacing w:after="200"/>
        <w:ind w:firstLine="709"/>
        <w:jc w:val="both"/>
        <w:rPr>
          <w:lang w:eastAsia="en-US"/>
        </w:rPr>
      </w:pPr>
      <w:r>
        <w:rPr>
          <w:lang w:eastAsia="en-US"/>
        </w:rPr>
        <w:t>2016г</w:t>
      </w:r>
      <w:r>
        <w:rPr>
          <w:lang w:eastAsia="en-US"/>
        </w:rPr>
        <w:tab/>
      </w:r>
      <w:r>
        <w:rPr>
          <w:lang w:eastAsia="en-US"/>
        </w:rPr>
        <w:tab/>
        <w:t>90588,5</w:t>
      </w:r>
      <w:r>
        <w:rPr>
          <w:lang w:eastAsia="en-US"/>
        </w:rPr>
        <w:tab/>
        <w:t>прогноз</w:t>
      </w:r>
    </w:p>
    <w:p w:rsidR="00C95F75" w:rsidRDefault="00C95F75" w:rsidP="00C95F75">
      <w:pPr>
        <w:spacing w:after="200"/>
        <w:ind w:firstLine="709"/>
        <w:jc w:val="both"/>
        <w:rPr>
          <w:lang w:eastAsia="en-US"/>
        </w:rPr>
      </w:pPr>
      <w:r>
        <w:rPr>
          <w:lang w:eastAsia="en-US"/>
        </w:rPr>
        <w:t>2017г</w:t>
      </w:r>
      <w:r>
        <w:rPr>
          <w:lang w:eastAsia="en-US"/>
        </w:rPr>
        <w:tab/>
      </w:r>
      <w:r>
        <w:rPr>
          <w:lang w:eastAsia="en-US"/>
        </w:rPr>
        <w:tab/>
        <w:t>91000</w:t>
      </w:r>
      <w:r>
        <w:rPr>
          <w:lang w:eastAsia="en-US"/>
        </w:rPr>
        <w:tab/>
        <w:t xml:space="preserve">         прогноз</w:t>
      </w:r>
    </w:p>
    <w:p w:rsidR="00C95F75" w:rsidRDefault="00C95F75" w:rsidP="00C95F75">
      <w:pPr>
        <w:spacing w:after="200"/>
        <w:ind w:firstLine="709"/>
        <w:jc w:val="both"/>
        <w:rPr>
          <w:lang w:eastAsia="en-US"/>
        </w:rPr>
      </w:pPr>
      <w:r>
        <w:rPr>
          <w:lang w:eastAsia="en-US"/>
        </w:rPr>
        <w:t>2018г</w:t>
      </w:r>
      <w:r>
        <w:rPr>
          <w:lang w:eastAsia="en-US"/>
        </w:rPr>
        <w:tab/>
      </w:r>
      <w:r>
        <w:rPr>
          <w:lang w:eastAsia="en-US"/>
        </w:rPr>
        <w:tab/>
        <w:t>91500,5</w:t>
      </w:r>
      <w:r>
        <w:rPr>
          <w:lang w:eastAsia="en-US"/>
        </w:rPr>
        <w:tab/>
        <w:t>прогноз</w:t>
      </w:r>
    </w:p>
    <w:p w:rsidR="00C95F75" w:rsidRDefault="00C95F75" w:rsidP="00C95F75">
      <w:pPr>
        <w:spacing w:after="200"/>
        <w:ind w:firstLine="709"/>
        <w:jc w:val="both"/>
        <w:rPr>
          <w:lang w:eastAsia="en-US"/>
        </w:rPr>
      </w:pPr>
      <w:r>
        <w:rPr>
          <w:lang w:eastAsia="en-US"/>
        </w:rPr>
        <w:t>2019г</w:t>
      </w:r>
      <w:r>
        <w:rPr>
          <w:lang w:eastAsia="en-US"/>
        </w:rPr>
        <w:tab/>
      </w:r>
      <w:r>
        <w:rPr>
          <w:lang w:eastAsia="en-US"/>
        </w:rPr>
        <w:tab/>
        <w:t>92500,90</w:t>
      </w:r>
      <w:r>
        <w:rPr>
          <w:lang w:eastAsia="en-US"/>
        </w:rPr>
        <w:tab/>
        <w:t>прогноз</w:t>
      </w:r>
    </w:p>
    <w:p w:rsidR="00C95F75" w:rsidRDefault="00C95F75" w:rsidP="00C95F75">
      <w:pPr>
        <w:ind w:firstLine="709"/>
        <w:jc w:val="both"/>
        <w:rPr>
          <w:rFonts w:cs="Arial"/>
          <w:b/>
          <w:bCs/>
          <w:kern w:val="32"/>
        </w:rPr>
      </w:pPr>
      <w:r>
        <w:rPr>
          <w:rFonts w:cs="Arial"/>
          <w:b/>
          <w:bCs/>
          <w:kern w:val="32"/>
        </w:rPr>
        <w:t>Финансы</w:t>
      </w:r>
      <w:bookmarkEnd w:id="7"/>
    </w:p>
    <w:p w:rsidR="00C95F75" w:rsidRDefault="00C95F75" w:rsidP="00C95F75">
      <w:pPr>
        <w:ind w:firstLine="709"/>
        <w:jc w:val="both"/>
        <w:rPr>
          <w:lang w:eastAsia="en-US"/>
        </w:rPr>
      </w:pPr>
      <w:r>
        <w:rPr>
          <w:lang w:eastAsia="en-US"/>
        </w:rPr>
        <w:t>Бюджет Горнобалыклейского сельского поселения формируется большей частью за счет межбюджетных трансфертов (дотаций, субвенций, иных межбюджетных трансфертов) 75% , а также собственных доходов 25%.</w:t>
      </w:r>
    </w:p>
    <w:p w:rsidR="00C95F75" w:rsidRDefault="00C95F75" w:rsidP="00C95F75">
      <w:pPr>
        <w:ind w:firstLine="709"/>
        <w:jc w:val="both"/>
        <w:rPr>
          <w:lang w:eastAsia="en-US"/>
        </w:rPr>
      </w:pPr>
      <w:r>
        <w:rPr>
          <w:lang w:eastAsia="en-US"/>
        </w:rPr>
        <w:t>Бюджет Горнобалыклейского сельского поселения за 2015 год по доходам составил 12.903 тыс. руб.</w:t>
      </w:r>
    </w:p>
    <w:p w:rsidR="00C95F75" w:rsidRDefault="00C95F75" w:rsidP="00C95F75">
      <w:pPr>
        <w:ind w:firstLine="709"/>
        <w:jc w:val="both"/>
        <w:rPr>
          <w:lang w:eastAsia="en-US"/>
        </w:rPr>
      </w:pPr>
      <w:r>
        <w:rPr>
          <w:lang w:eastAsia="en-US"/>
        </w:rPr>
        <w:t>Всего поступило налоговых и неналоговых доходов за 2015 год 2.732 тыс. руб.,  удельный вес налоговых и неналоговых доходов в общем объеме доходов бюджета в 2015 году составил 36,3%, удельный вес безвозмездных поступлений от других бюджетов составил 79 %.</w:t>
      </w:r>
    </w:p>
    <w:p w:rsidR="00C95F75" w:rsidRDefault="00C95F75" w:rsidP="00C95F75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 Бюджет Горнобалыклейского сельского поселения   в 2015 году по расходам исполнен в сумме 13.933 тыс.  рублей </w:t>
      </w:r>
      <w:bookmarkStart w:id="8" w:name="_Toc443571213"/>
    </w:p>
    <w:p w:rsidR="00C95F75" w:rsidRDefault="00C95F75" w:rsidP="00C95F75">
      <w:pPr>
        <w:ind w:firstLine="709"/>
        <w:jc w:val="both"/>
        <w:rPr>
          <w:rFonts w:cs="Arial"/>
          <w:b/>
          <w:bCs/>
          <w:kern w:val="32"/>
        </w:rPr>
      </w:pPr>
      <w:r>
        <w:rPr>
          <w:rFonts w:cs="Arial"/>
          <w:b/>
          <w:bCs/>
          <w:kern w:val="32"/>
        </w:rPr>
        <w:t>Социальная сфер</w:t>
      </w:r>
      <w:bookmarkEnd w:id="8"/>
      <w:r>
        <w:rPr>
          <w:rFonts w:cs="Arial"/>
          <w:b/>
          <w:bCs/>
          <w:kern w:val="32"/>
        </w:rPr>
        <w:t>а</w:t>
      </w:r>
    </w:p>
    <w:p w:rsidR="00C95F75" w:rsidRDefault="00C95F75" w:rsidP="00C95F75">
      <w:pPr>
        <w:ind w:firstLine="709"/>
        <w:jc w:val="both"/>
        <w:rPr>
          <w:lang w:eastAsia="en-US"/>
        </w:rPr>
      </w:pPr>
      <w:r>
        <w:rPr>
          <w:lang w:eastAsia="en-US"/>
        </w:rPr>
        <w:t>В 2015 году среднесписочная численность занятых в экономике составила 1,1 тыс. человек. Среднемесячная номинальная начисленная заработная плата в целом за 2015 год составила 10440 рублей.</w:t>
      </w:r>
    </w:p>
    <w:p w:rsidR="00C95F75" w:rsidRDefault="00C95F75" w:rsidP="00C95F75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По состоянию на 01 января 2015 года, численность безработных граждан, официально зарегистрированных в государственных учреждениях службы занятости населения, составила 10 человек, численность незанятых граждан составила 280 человек. </w:t>
      </w:r>
    </w:p>
    <w:p w:rsidR="00C95F75" w:rsidRDefault="00C95F75" w:rsidP="00C95F75">
      <w:pPr>
        <w:ind w:firstLine="709"/>
        <w:jc w:val="both"/>
        <w:rPr>
          <w:lang w:eastAsia="en-US"/>
        </w:rPr>
      </w:pPr>
      <w:r>
        <w:rPr>
          <w:lang w:eastAsia="en-US"/>
        </w:rPr>
        <w:t>Средний размер назначенных пенсий за 2015 год составил 8 000 руб./месяц,  Среднедушевые денежные доходы населения за  2015 года составили 5885 руб./месяц.</w:t>
      </w:r>
    </w:p>
    <w:p w:rsidR="00C95F75" w:rsidRDefault="00C95F75" w:rsidP="00C95F75">
      <w:pPr>
        <w:numPr>
          <w:ilvl w:val="2"/>
          <w:numId w:val="12"/>
        </w:numPr>
        <w:tabs>
          <w:tab w:val="left" w:pos="284"/>
          <w:tab w:val="left" w:pos="567"/>
        </w:tabs>
        <w:jc w:val="both"/>
        <w:outlineLvl w:val="0"/>
        <w:rPr>
          <w:rFonts w:cs="Arial"/>
          <w:b/>
          <w:bCs/>
          <w:kern w:val="32"/>
        </w:rPr>
      </w:pPr>
      <w:bookmarkStart w:id="9" w:name="_Toc443571214"/>
      <w:r>
        <w:rPr>
          <w:rFonts w:cs="Arial"/>
          <w:b/>
          <w:bCs/>
          <w:kern w:val="32"/>
        </w:rPr>
        <w:t>Здравоохранение</w:t>
      </w:r>
      <w:bookmarkEnd w:id="9"/>
    </w:p>
    <w:p w:rsidR="00C95F75" w:rsidRDefault="00C95F75" w:rsidP="00C95F75">
      <w:pPr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Амбулаторно-поликлиническую (первичную медико-санитарную помощь и первичную специализированную помощь), стационарную, неотложную помощь жителям Горнобалыклейского сельского поселения оказывает участковая Горнобалыклейская больница и сельские  ФАПы, относящийся к государственному бюджетному учреждению здравоохранения  «Дубовская ЦРБ».</w:t>
      </w:r>
    </w:p>
    <w:p w:rsidR="00C95F75" w:rsidRDefault="00C95F75" w:rsidP="00C95F75">
      <w:pPr>
        <w:ind w:firstLine="709"/>
        <w:jc w:val="both"/>
        <w:rPr>
          <w:lang w:eastAsia="en-US"/>
        </w:rPr>
      </w:pPr>
    </w:p>
    <w:p w:rsidR="00C95F75" w:rsidRDefault="00C95F75" w:rsidP="00C95F75">
      <w:pPr>
        <w:numPr>
          <w:ilvl w:val="2"/>
          <w:numId w:val="12"/>
        </w:numPr>
        <w:tabs>
          <w:tab w:val="left" w:pos="284"/>
          <w:tab w:val="left" w:pos="567"/>
        </w:tabs>
        <w:jc w:val="both"/>
        <w:outlineLvl w:val="0"/>
        <w:rPr>
          <w:rFonts w:cs="Arial"/>
          <w:b/>
          <w:bCs/>
          <w:kern w:val="32"/>
        </w:rPr>
      </w:pPr>
      <w:bookmarkStart w:id="10" w:name="_Toc443571215"/>
      <w:r>
        <w:rPr>
          <w:rFonts w:cs="Arial"/>
          <w:b/>
          <w:bCs/>
          <w:kern w:val="32"/>
        </w:rPr>
        <w:t>Образование</w:t>
      </w:r>
      <w:bookmarkEnd w:id="10"/>
    </w:p>
    <w:p w:rsidR="00C95F75" w:rsidRDefault="00C95F75" w:rsidP="00C95F75">
      <w:pPr>
        <w:ind w:firstLine="567"/>
        <w:jc w:val="both"/>
        <w:rPr>
          <w:lang w:eastAsia="en-US"/>
        </w:rPr>
      </w:pPr>
      <w:r>
        <w:rPr>
          <w:lang w:eastAsia="en-US"/>
        </w:rPr>
        <w:t>В сфере образования в настоящее время в Горнобалыклейском сельском поселении функционирует:</w:t>
      </w:r>
    </w:p>
    <w:p w:rsidR="00C95F75" w:rsidRDefault="00C95F75" w:rsidP="00C95F75">
      <w:pPr>
        <w:numPr>
          <w:ilvl w:val="0"/>
          <w:numId w:val="14"/>
        </w:numPr>
        <w:tabs>
          <w:tab w:val="left" w:pos="1134"/>
        </w:tabs>
        <w:ind w:left="426" w:hanging="426"/>
        <w:jc w:val="both"/>
        <w:rPr>
          <w:lang w:eastAsia="en-US"/>
        </w:rPr>
      </w:pPr>
      <w:r>
        <w:rPr>
          <w:lang w:eastAsia="en-US"/>
        </w:rPr>
        <w:t>Муниципальное бюджетное дошкольное образовательное учреждение</w:t>
      </w:r>
    </w:p>
    <w:p w:rsidR="00C95F75" w:rsidRDefault="00C95F75" w:rsidP="00C95F75">
      <w:pPr>
        <w:tabs>
          <w:tab w:val="left" w:pos="1134"/>
        </w:tabs>
        <w:jc w:val="both"/>
        <w:rPr>
          <w:lang w:eastAsia="en-US"/>
        </w:rPr>
      </w:pPr>
      <w:r>
        <w:rPr>
          <w:lang w:eastAsia="en-US"/>
        </w:rPr>
        <w:t xml:space="preserve">         Детский сад;</w:t>
      </w:r>
    </w:p>
    <w:p w:rsidR="00C95F75" w:rsidRDefault="00C95F75" w:rsidP="00C95F75">
      <w:pPr>
        <w:numPr>
          <w:ilvl w:val="0"/>
          <w:numId w:val="14"/>
        </w:numPr>
        <w:tabs>
          <w:tab w:val="left" w:pos="1134"/>
        </w:tabs>
        <w:ind w:left="426" w:hanging="426"/>
        <w:jc w:val="both"/>
        <w:rPr>
          <w:lang w:eastAsia="en-US"/>
        </w:rPr>
      </w:pPr>
      <w:r>
        <w:rPr>
          <w:lang w:eastAsia="en-US"/>
        </w:rPr>
        <w:t xml:space="preserve">  Муниципальное бюджетное образовательное учреждение «Горнобалыклейская средняя школа»; </w:t>
      </w:r>
    </w:p>
    <w:p w:rsidR="00C95F75" w:rsidRDefault="00C95F75" w:rsidP="00C95F75">
      <w:pPr>
        <w:ind w:firstLine="567"/>
        <w:jc w:val="both"/>
        <w:rPr>
          <w:lang w:eastAsia="en-US"/>
        </w:rPr>
      </w:pPr>
      <w:r>
        <w:rPr>
          <w:lang w:eastAsia="en-US"/>
        </w:rPr>
        <w:t>Численность детей в дошкольном образовательном учреждении за 2015 год 20 чел.,  в 2016г – 20 человек.</w:t>
      </w:r>
    </w:p>
    <w:p w:rsidR="00C95F75" w:rsidRDefault="00C95F75" w:rsidP="00C95F75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Численность обучающихся в общеобразовательных учреждениях за  2015 год составила 136 чел., </w:t>
      </w:r>
      <w:bookmarkStart w:id="11" w:name="_Toc443571216"/>
      <w:r>
        <w:rPr>
          <w:lang w:eastAsia="en-US"/>
        </w:rPr>
        <w:t xml:space="preserve"> в 2016г -132 чел.</w:t>
      </w:r>
    </w:p>
    <w:p w:rsidR="00C95F75" w:rsidRDefault="00C95F75" w:rsidP="00C95F75">
      <w:pPr>
        <w:ind w:firstLine="567"/>
        <w:jc w:val="both"/>
        <w:rPr>
          <w:rFonts w:cs="Arial"/>
          <w:b/>
          <w:bCs/>
          <w:kern w:val="32"/>
        </w:rPr>
      </w:pPr>
      <w:r>
        <w:rPr>
          <w:rFonts w:cs="Arial"/>
          <w:b/>
          <w:bCs/>
          <w:kern w:val="32"/>
        </w:rPr>
        <w:t>Культура</w:t>
      </w:r>
      <w:bookmarkEnd w:id="11"/>
    </w:p>
    <w:p w:rsidR="00C95F75" w:rsidRDefault="00C95F75" w:rsidP="00C95F75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Сеть учреждений культуры Горнобалыклейского сельского поселения представлена следующими объектами: </w:t>
      </w:r>
    </w:p>
    <w:p w:rsidR="00C95F75" w:rsidRDefault="00C95F75" w:rsidP="00C95F75">
      <w:pPr>
        <w:numPr>
          <w:ilvl w:val="0"/>
          <w:numId w:val="14"/>
        </w:numPr>
        <w:tabs>
          <w:tab w:val="left" w:pos="1134"/>
        </w:tabs>
        <w:ind w:left="851"/>
        <w:jc w:val="both"/>
        <w:rPr>
          <w:lang w:eastAsia="en-US"/>
        </w:rPr>
      </w:pPr>
      <w:r>
        <w:rPr>
          <w:lang w:eastAsia="en-US"/>
        </w:rPr>
        <w:t>МКУК «Дом культуры Горнобалыклейского сельского поселения»;</w:t>
      </w:r>
    </w:p>
    <w:p w:rsidR="00C95F75" w:rsidRDefault="00C95F75" w:rsidP="00C95F75">
      <w:pPr>
        <w:numPr>
          <w:ilvl w:val="0"/>
          <w:numId w:val="14"/>
        </w:numPr>
        <w:tabs>
          <w:tab w:val="left" w:pos="1134"/>
        </w:tabs>
        <w:ind w:left="851"/>
        <w:jc w:val="both"/>
        <w:rPr>
          <w:lang w:eastAsia="en-US"/>
        </w:rPr>
      </w:pPr>
      <w:r>
        <w:rPr>
          <w:lang w:eastAsia="en-US"/>
        </w:rPr>
        <w:t>МКУК «Библиотека Горнобалыклейского сельского поселения;</w:t>
      </w:r>
    </w:p>
    <w:p w:rsidR="00C95F75" w:rsidRDefault="00C95F75" w:rsidP="00C95F75">
      <w:pPr>
        <w:ind w:firstLine="709"/>
        <w:jc w:val="both"/>
        <w:rPr>
          <w:lang w:eastAsia="en-US"/>
        </w:rPr>
      </w:pPr>
      <w:r>
        <w:rPr>
          <w:lang w:eastAsia="en-US"/>
        </w:rPr>
        <w:t>На базе муниципального бюджетного образовательного учреждения «Горнобалыклейская» средняя школа» функционирует Краеведческий Музей.</w:t>
      </w:r>
    </w:p>
    <w:p w:rsidR="00C95F75" w:rsidRDefault="00C95F75" w:rsidP="00C95F75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На базе муниципального учреждения МКУК «Библиотека Горнобалыклейского сельского поселения» функционирует Музей памяти Народного артиста СССР Лапикова Ивана Герасимовича – уроженца села Горный Балыклей. </w:t>
      </w:r>
    </w:p>
    <w:p w:rsidR="00C95F75" w:rsidRDefault="00C95F75" w:rsidP="00C95F75">
      <w:pPr>
        <w:ind w:firstLine="709"/>
        <w:jc w:val="both"/>
        <w:rPr>
          <w:lang w:eastAsia="en-US"/>
        </w:rPr>
      </w:pPr>
    </w:p>
    <w:p w:rsidR="00C95F75" w:rsidRDefault="00C95F75" w:rsidP="00C95F75">
      <w:pPr>
        <w:numPr>
          <w:ilvl w:val="2"/>
          <w:numId w:val="12"/>
        </w:numPr>
        <w:tabs>
          <w:tab w:val="left" w:pos="284"/>
          <w:tab w:val="left" w:pos="567"/>
        </w:tabs>
        <w:spacing w:after="120"/>
        <w:jc w:val="both"/>
        <w:outlineLvl w:val="0"/>
        <w:rPr>
          <w:rFonts w:cs="Arial"/>
          <w:b/>
          <w:bCs/>
          <w:kern w:val="32"/>
        </w:rPr>
      </w:pPr>
      <w:bookmarkStart w:id="12" w:name="_Toc443571217"/>
      <w:r>
        <w:rPr>
          <w:rFonts w:cs="Arial"/>
          <w:b/>
          <w:bCs/>
          <w:kern w:val="32"/>
        </w:rPr>
        <w:t>Физическая культура и спорт</w:t>
      </w:r>
      <w:bookmarkEnd w:id="12"/>
    </w:p>
    <w:p w:rsidR="00C95F75" w:rsidRDefault="00C95F75" w:rsidP="00C95F75">
      <w:pPr>
        <w:spacing w:after="120"/>
        <w:ind w:firstLine="709"/>
        <w:jc w:val="both"/>
        <w:rPr>
          <w:lang w:eastAsia="en-US"/>
        </w:rPr>
      </w:pPr>
      <w:r>
        <w:rPr>
          <w:lang w:eastAsia="en-US"/>
        </w:rPr>
        <w:t xml:space="preserve">  Физическая культура и спорт Горнобалыклейского сельского поселения  представлена Домом культуры, в котором работает инструктор по работе с молодежью и спорту, руководители различных кружков. Физкультурно-спортивная работа осуществляется также на базе образовательных учреждений.  </w:t>
      </w:r>
    </w:p>
    <w:p w:rsidR="00C95F75" w:rsidRDefault="00C95F75" w:rsidP="00C95F75">
      <w:pPr>
        <w:spacing w:after="120"/>
        <w:ind w:firstLine="709"/>
        <w:jc w:val="both"/>
        <w:rPr>
          <w:lang w:eastAsia="en-US"/>
        </w:rPr>
      </w:pPr>
      <w:r>
        <w:rPr>
          <w:lang w:eastAsia="en-US"/>
        </w:rPr>
        <w:t>Для организации досуга и обеспечения жителей поселения услугами культуры, проведения оздоровительных и спортивных мероприятий, Горнобалыклейского сельского поселения ежегодно направляются субсидии, за 2015г направлено средств 4.224,4 тысяч рублей, в том числе на мероприятия в области физической культуры и спорта 10,00 тысяч рублей.</w:t>
      </w:r>
    </w:p>
    <w:p w:rsidR="00C95F75" w:rsidRDefault="00C95F75" w:rsidP="00C95F75">
      <w:pPr>
        <w:numPr>
          <w:ilvl w:val="2"/>
          <w:numId w:val="12"/>
        </w:numPr>
        <w:tabs>
          <w:tab w:val="left" w:pos="284"/>
          <w:tab w:val="left" w:pos="567"/>
        </w:tabs>
        <w:spacing w:after="120"/>
        <w:jc w:val="both"/>
        <w:outlineLvl w:val="0"/>
        <w:rPr>
          <w:rFonts w:cs="Arial"/>
          <w:b/>
          <w:bCs/>
          <w:kern w:val="32"/>
        </w:rPr>
      </w:pPr>
      <w:bookmarkStart w:id="13" w:name="_Toc443571218"/>
      <w:r>
        <w:rPr>
          <w:rFonts w:cs="Arial"/>
          <w:b/>
          <w:bCs/>
          <w:kern w:val="32"/>
        </w:rPr>
        <w:t>Сведения о существующей градостроительной деятельности на</w:t>
      </w:r>
    </w:p>
    <w:p w:rsidR="00C95F75" w:rsidRDefault="00C95F75" w:rsidP="00C95F75">
      <w:pPr>
        <w:tabs>
          <w:tab w:val="left" w:pos="284"/>
          <w:tab w:val="left" w:pos="567"/>
        </w:tabs>
        <w:spacing w:after="120"/>
        <w:ind w:left="1580"/>
        <w:jc w:val="both"/>
        <w:outlineLvl w:val="0"/>
        <w:rPr>
          <w:rFonts w:cs="Arial"/>
          <w:b/>
          <w:bCs/>
          <w:kern w:val="32"/>
        </w:rPr>
      </w:pPr>
      <w:r>
        <w:rPr>
          <w:rFonts w:cs="Arial"/>
          <w:b/>
          <w:bCs/>
          <w:kern w:val="32"/>
        </w:rPr>
        <w:t>территории Горнобалыклейского сельского поселения</w:t>
      </w:r>
    </w:p>
    <w:p w:rsidR="00C95F75" w:rsidRDefault="00C95F75" w:rsidP="00C95F75">
      <w:pPr>
        <w:pStyle w:val="14"/>
        <w:ind w:firstLine="567"/>
        <w:jc w:val="both"/>
      </w:pPr>
      <w:r>
        <w:t>Общая площадь жилых помещений в Горнобалыклейском сельском поселении по данным за 2015 год составляет 68 тыс. м2, 4,5% от общей площади жилых помещений составляют многоквартирные дома, 95,5% приходится на индивидуальные жилые дома.</w:t>
      </w:r>
    </w:p>
    <w:p w:rsidR="00C95F75" w:rsidRDefault="00C95F75" w:rsidP="00C95F75">
      <w:pPr>
        <w:pStyle w:val="14"/>
        <w:ind w:firstLine="567"/>
        <w:jc w:val="both"/>
      </w:pPr>
      <w:r>
        <w:t>Материал изготовления домов – кирпич, деревянные панели, ж/б панели,  шлакоблок, панельно-блочные дома. Весь жилищный фонд оборудован индивидуальным отоплением, обеспеченность централизованным электроснабжением, водоснабжением, газоснабжением. Водоотведение в поселение отсутствует, используются индивидуальные септики.</w:t>
      </w:r>
    </w:p>
    <w:p w:rsidR="00C95F75" w:rsidRDefault="00C95F75" w:rsidP="00C95F75">
      <w:pPr>
        <w:pStyle w:val="14"/>
        <w:ind w:firstLine="567"/>
        <w:jc w:val="both"/>
      </w:pPr>
      <w:r>
        <w:t xml:space="preserve">Наибольшую долю жилищного фонда занимают дома с износом до 30%. </w:t>
      </w:r>
    </w:p>
    <w:p w:rsidR="00C95F75" w:rsidRDefault="00C95F75" w:rsidP="00C95F75">
      <w:pPr>
        <w:pStyle w:val="14"/>
        <w:ind w:firstLine="567"/>
        <w:jc w:val="both"/>
      </w:pPr>
      <w:r>
        <w:t xml:space="preserve">Жилищный фонд поселения пополняется за счет индивидуального строительства. </w:t>
      </w:r>
    </w:p>
    <w:p w:rsidR="00C95F75" w:rsidRDefault="00C95F75" w:rsidP="00C95F75">
      <w:pPr>
        <w:pStyle w:val="14"/>
        <w:ind w:firstLine="567"/>
        <w:jc w:val="both"/>
      </w:pPr>
    </w:p>
    <w:bookmarkEnd w:id="13"/>
    <w:p w:rsidR="00C95F75" w:rsidRDefault="00C95F75" w:rsidP="00C95F75">
      <w:pPr>
        <w:numPr>
          <w:ilvl w:val="2"/>
          <w:numId w:val="12"/>
        </w:numPr>
        <w:tabs>
          <w:tab w:val="left" w:pos="284"/>
          <w:tab w:val="left" w:pos="567"/>
        </w:tabs>
        <w:spacing w:after="120"/>
        <w:jc w:val="both"/>
        <w:outlineLvl w:val="0"/>
        <w:rPr>
          <w:rFonts w:cs="Arial"/>
          <w:b/>
          <w:bCs/>
          <w:kern w:val="32"/>
        </w:rPr>
      </w:pPr>
      <w:r>
        <w:rPr>
          <w:rFonts w:cs="Arial"/>
          <w:b/>
          <w:bCs/>
          <w:kern w:val="32"/>
        </w:rPr>
        <w:t>Транспортная инфраструктура</w:t>
      </w:r>
    </w:p>
    <w:p w:rsidR="00C95F75" w:rsidRDefault="00C95F75" w:rsidP="00C95F75">
      <w:pPr>
        <w:pStyle w:val="14"/>
        <w:ind w:firstLine="567"/>
        <w:jc w:val="both"/>
      </w:pPr>
      <w:r>
        <w:t>В настоящее время транспортные потребности жителей и организаций на территории Горнобалыклейского сельского поселения  реализуются средствами автомобильной дороги.</w:t>
      </w:r>
    </w:p>
    <w:p w:rsidR="00C95F75" w:rsidRDefault="00C95F75" w:rsidP="00C95F75">
      <w:pPr>
        <w:pStyle w:val="14"/>
        <w:ind w:firstLine="567"/>
        <w:jc w:val="both"/>
      </w:pPr>
      <w:r>
        <w:lastRenderedPageBreak/>
        <w:t>Оценка транспортного спроса включает в себя процесс анализа передвижения населения к объектам тяготения, размещенным в различных зонах территории поселка.</w:t>
      </w:r>
    </w:p>
    <w:p w:rsidR="00C95F75" w:rsidRDefault="00C95F75" w:rsidP="00C95F75">
      <w:pPr>
        <w:pStyle w:val="14"/>
        <w:ind w:firstLine="567"/>
        <w:jc w:val="both"/>
      </w:pPr>
      <w:r>
        <w:t>В основе оценки транспортного спроса на объекты тяготения лежат потребности населения в передвижении.</w:t>
      </w:r>
    </w:p>
    <w:p w:rsidR="00C95F75" w:rsidRDefault="00C95F75" w:rsidP="00C95F75">
      <w:pPr>
        <w:pStyle w:val="14"/>
        <w:ind w:firstLine="567"/>
        <w:jc w:val="both"/>
      </w:pPr>
      <w:r>
        <w:t>Можно выделить основные группы объектов тяготения:</w:t>
      </w:r>
    </w:p>
    <w:p w:rsidR="00C95F75" w:rsidRDefault="00C95F75" w:rsidP="00C95F75">
      <w:pPr>
        <w:pStyle w:val="14"/>
        <w:ind w:firstLine="567"/>
        <w:jc w:val="both"/>
      </w:pPr>
      <w:r>
        <w:t>- Объекты социальной сферы;</w:t>
      </w:r>
    </w:p>
    <w:p w:rsidR="00C95F75" w:rsidRDefault="00C95F75" w:rsidP="00C95F75">
      <w:pPr>
        <w:pStyle w:val="14"/>
        <w:ind w:firstLine="567"/>
        <w:jc w:val="both"/>
      </w:pPr>
      <w:r>
        <w:t>- Объекты культурной и спортивной сферы;</w:t>
      </w:r>
    </w:p>
    <w:p w:rsidR="00C95F75" w:rsidRDefault="00C95F75" w:rsidP="00C95F75">
      <w:pPr>
        <w:pStyle w:val="14"/>
        <w:ind w:firstLine="567"/>
        <w:jc w:val="both"/>
      </w:pPr>
      <w:r>
        <w:t>- Объект дошкольного и школьного образования;</w:t>
      </w:r>
    </w:p>
    <w:p w:rsidR="00C95F75" w:rsidRDefault="00C95F75" w:rsidP="00C95F75">
      <w:pPr>
        <w:pStyle w:val="14"/>
        <w:ind w:firstLine="567"/>
        <w:jc w:val="both"/>
      </w:pPr>
      <w:r>
        <w:t>- Объекты трудовой занятости населения.</w:t>
      </w:r>
    </w:p>
    <w:p w:rsidR="00C95F75" w:rsidRDefault="00C95F75" w:rsidP="00C95F75">
      <w:pPr>
        <w:pStyle w:val="14"/>
        <w:ind w:firstLine="567"/>
        <w:jc w:val="both"/>
      </w:pPr>
      <w:r>
        <w:t>Учитывая большую площадь территории поселка, наличие нескольких населенных пунктов в составе сельского поселения, потребность внутрипоселковых и меж поселковых перемещений населения реализуется с использованием личного автотранспорта либо в пешем порядке. Межселенные  и межрегиональные перемещения осуществляются с использованием маршрутного транспорта, такси, автобусов.</w:t>
      </w:r>
    </w:p>
    <w:p w:rsidR="00C95F75" w:rsidRDefault="00C95F75" w:rsidP="00C95F75">
      <w:pPr>
        <w:pStyle w:val="1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14" w:name="_Toc444611853"/>
      <w:r>
        <w:rPr>
          <w:rFonts w:ascii="Times New Roman" w:hAnsi="Times New Roman"/>
          <w:b/>
          <w:color w:val="auto"/>
          <w:sz w:val="24"/>
          <w:szCs w:val="24"/>
        </w:rPr>
        <w:t>2.3 Характеристика функционирования и показатели работы транспортной инфраструктуры по видам транспорта</w:t>
      </w:r>
      <w:bookmarkEnd w:id="14"/>
    </w:p>
    <w:p w:rsidR="00C95F75" w:rsidRDefault="00C95F75" w:rsidP="00C95F75">
      <w:pPr>
        <w:pStyle w:val="14"/>
        <w:ind w:firstLine="567"/>
        <w:jc w:val="both"/>
        <w:rPr>
          <w:i/>
          <w:u w:val="single"/>
        </w:rPr>
      </w:pPr>
      <w:r>
        <w:rPr>
          <w:i/>
          <w:u w:val="single"/>
        </w:rPr>
        <w:t>Автомобильный транспорт</w:t>
      </w:r>
    </w:p>
    <w:p w:rsidR="00C95F75" w:rsidRDefault="00C95F75" w:rsidP="00C95F75">
      <w:pPr>
        <w:pStyle w:val="14"/>
        <w:ind w:firstLine="567"/>
        <w:jc w:val="both"/>
      </w:pPr>
      <w:r>
        <w:t>Автомобилизация поселка (317 единиц/1000 человек в 2015 году) оценивается как выше средней (при уровне автомобилизации в Российской Федерации на уровне 270 единиц /1000 человек), что обусловлено большой площадью застройки поселка  и отдаленностью к районному и областному центру. Грузовой автотранспорт в основном представлен автомобилями высокой грузоподъемности для перевозки овощей.</w:t>
      </w:r>
    </w:p>
    <w:p w:rsidR="00C95F75" w:rsidRDefault="00C95F75" w:rsidP="00C95F75">
      <w:pPr>
        <w:pStyle w:val="14"/>
        <w:ind w:firstLine="567"/>
        <w:jc w:val="both"/>
        <w:rPr>
          <w:i/>
          <w:u w:val="single"/>
        </w:rPr>
      </w:pPr>
      <w:r>
        <w:rPr>
          <w:i/>
          <w:u w:val="single"/>
        </w:rPr>
        <w:t>Улично-дорожная сеть</w:t>
      </w:r>
    </w:p>
    <w:p w:rsidR="00C95F75" w:rsidRDefault="00C95F75" w:rsidP="00C95F75">
      <w:pPr>
        <w:pStyle w:val="14"/>
        <w:ind w:firstLine="567"/>
        <w:jc w:val="both"/>
      </w:pPr>
      <w:r>
        <w:t>Сложившаяся улично-дорожная сеть Горнобалыклейского сельского поселения компактна.</w:t>
      </w:r>
    </w:p>
    <w:p w:rsidR="00C95F75" w:rsidRDefault="00C95F75" w:rsidP="00C95F75">
      <w:pPr>
        <w:pStyle w:val="14"/>
        <w:ind w:firstLine="567"/>
        <w:jc w:val="both"/>
      </w:pPr>
      <w:r>
        <w:t>Основой транспортной схемы являются улицы населенных пунктов, они обеспечивают транспортную связь улиц и общественного центра с внешними дорогами. В селе Горный Балыклей имеется более 30 улиц и переулков, Полунино – 3 улицы, Караваинка – 12 улиц и переулков, Варькино – 5 улиц</w:t>
      </w:r>
    </w:p>
    <w:p w:rsidR="00C95F75" w:rsidRDefault="00C95F75" w:rsidP="00C95F75">
      <w:pPr>
        <w:pStyle w:val="1"/>
        <w:ind w:right="-2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15" w:name="_Toc444611854"/>
      <w:r>
        <w:rPr>
          <w:rFonts w:ascii="Times New Roman" w:hAnsi="Times New Roman"/>
          <w:b/>
          <w:color w:val="auto"/>
          <w:sz w:val="24"/>
          <w:szCs w:val="24"/>
        </w:rPr>
        <w:t>2.4 Характеристика сети дорог поселка, параметры дорожного движения, оценка качества содержания дорог</w:t>
      </w:r>
      <w:bookmarkEnd w:id="15"/>
    </w:p>
    <w:p w:rsidR="00C95F75" w:rsidRDefault="00C95F75" w:rsidP="00C95F75">
      <w:pPr>
        <w:pStyle w:val="14"/>
        <w:ind w:firstLine="567"/>
        <w:jc w:val="both"/>
      </w:pPr>
      <w:r>
        <w:t xml:space="preserve">Дорожно – транспортная сеть Горнобалыклейского сельского поселения состоит в основном из дорог IV категории, предназначенных для не скоростного движения с одной полосой движения. Центральные улицы села Горный Балыклей - Пушкина и Жданова с двухсторонним движением с асфальтированным покрытием. Ширина улиц колеблется от 8 до 15 метров. Ширина проезжих частей – 4-6 метров. В населенных пунктах Полунино, Варькино все автомобильные дороги </w:t>
      </w:r>
      <w:r>
        <w:rPr>
          <w:lang w:val="en-US"/>
        </w:rPr>
        <w:t>v</w:t>
      </w:r>
      <w:r>
        <w:t xml:space="preserve"> категории с односторонним движением. В селе Караваинка имеется автомобильная дорога с асфальтовым покрытием длинной 0,9 км. В таблице 2.4.1., приведен перечень муниципальных дорог. Дороги расположены в границах населенного пункта в связи с этим скоростной режим движения, в соответствии с п. 10.2 ПДД, составляет 60 км/ч с ограничением на отдельных участках до 20 км/ч. Основной состав транспортных средств представлен легковыми автомобилями, находящимися в собственности у населения. </w:t>
      </w:r>
    </w:p>
    <w:p w:rsidR="00C95F75" w:rsidRDefault="00C95F75" w:rsidP="00C95F75">
      <w:pPr>
        <w:pStyle w:val="14"/>
        <w:ind w:firstLine="567"/>
        <w:jc w:val="both"/>
      </w:pPr>
      <w:r>
        <w:t xml:space="preserve">Рисунок 2.4.1. Перечень дорог </w:t>
      </w:r>
    </w:p>
    <w:p w:rsidR="00C95F75" w:rsidRDefault="00C95F75" w:rsidP="00C95F75"/>
    <w:tbl>
      <w:tblPr>
        <w:tblW w:w="10031" w:type="dxa"/>
        <w:tblLook w:val="00A0" w:firstRow="1" w:lastRow="0" w:firstColumn="1" w:lastColumn="0" w:noHBand="0" w:noVBand="0"/>
      </w:tblPr>
      <w:tblGrid>
        <w:gridCol w:w="563"/>
        <w:gridCol w:w="2380"/>
        <w:gridCol w:w="4253"/>
        <w:gridCol w:w="2835"/>
      </w:tblGrid>
      <w:tr w:rsidR="00C95F75" w:rsidTr="00C95F75">
        <w:trPr>
          <w:trHeight w:val="645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№ п/п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Населенный пункт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Наименование дороги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Протяженность дороги, п. м.</w:t>
            </w:r>
          </w:p>
        </w:tc>
      </w:tr>
      <w:tr w:rsidR="00C95F75" w:rsidTr="00C95F75">
        <w:trPr>
          <w:trHeight w:val="3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ул. Жданова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Автомобильная дорога ул. Ленинградская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200 </w:t>
            </w:r>
          </w:p>
        </w:tc>
      </w:tr>
      <w:tr w:rsidR="00C95F75" w:rsidTr="00C95F75">
        <w:trPr>
          <w:trHeight w:val="3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ул. Крайняя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ул. Песчаная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ул. Островского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ул. Интернациональная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ул. Гоголя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ул. Степная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ул. Комсомольская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ул. Ломоносова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ул. Лермонтова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ул. Саратовская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ул. Волгоградская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ул. Жуковского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пер. Жуковского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ул Чкалова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1450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ул Верхняя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1150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ул. Крапсноармейская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ул Волжская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ул Советская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ул Октябрьская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пер.Советский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ул Банная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ул Приморская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ул Крупской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пер. Горный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ул Пионерская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пер. Тройной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пер.Чайковского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ул Речная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пер.Первомайский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ул Горная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ул Ленина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ул Челюскина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пер. Короткий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пер. Новый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пер Малый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пер. Овражный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пер. Горьковский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ул Разина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ул Зеленая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ул Молодежная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ул Южная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ул Амурская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ул Моховская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ул Театральная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ул Крестьянская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ул Пушкина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49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ул Гвардейская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ул Стадионная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ул Вишневая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усадьба совхоза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ул Киевская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ул Рыбацкая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ул Садовая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пер.Рыбацкий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лесхоз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Горный Балыклей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ул Западная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Х. Полунино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хутора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Караваинка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села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9000</w:t>
            </w:r>
          </w:p>
        </w:tc>
      </w:tr>
      <w:tr w:rsidR="00C95F75" w:rsidTr="00C95F75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С. Варькино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села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5000</w:t>
            </w:r>
          </w:p>
        </w:tc>
      </w:tr>
      <w:tr w:rsidR="00C95F75" w:rsidTr="00C95F75">
        <w:trPr>
          <w:trHeight w:val="645"/>
        </w:trPr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48250</w:t>
            </w:r>
          </w:p>
        </w:tc>
      </w:tr>
    </w:tbl>
    <w:p w:rsidR="00C95F75" w:rsidRDefault="00C95F75" w:rsidP="00C95F75"/>
    <w:p w:rsidR="00C95F75" w:rsidRDefault="00C95F75" w:rsidP="00C95F75">
      <w:pPr>
        <w:pStyle w:val="14"/>
        <w:ind w:firstLine="567"/>
        <w:jc w:val="both"/>
      </w:pPr>
      <w:r>
        <w:t>Техническая документация на дороги в сельском поселении не оформлена.</w:t>
      </w:r>
    </w:p>
    <w:p w:rsidR="00C95F75" w:rsidRDefault="00C95F75" w:rsidP="00C95F75">
      <w:pPr>
        <w:pStyle w:val="14"/>
        <w:ind w:firstLine="567"/>
        <w:jc w:val="both"/>
      </w:pPr>
      <w:r>
        <w:t xml:space="preserve">Дороги в сельском поселении различаются по типу покрытия, информация о протяжённости дорог с распределением по типам покрытия представлена в таблице 2.4.2. </w:t>
      </w:r>
    </w:p>
    <w:p w:rsidR="00C95F75" w:rsidRDefault="00C95F75" w:rsidP="00C95F75">
      <w:pPr>
        <w:pStyle w:val="14"/>
        <w:ind w:firstLine="567"/>
        <w:jc w:val="both"/>
      </w:pPr>
    </w:p>
    <w:p w:rsidR="00C95F75" w:rsidRDefault="00C95F75" w:rsidP="00C95F75">
      <w:pPr>
        <w:pStyle w:val="14"/>
        <w:ind w:firstLine="567"/>
        <w:jc w:val="both"/>
      </w:pPr>
      <w:r>
        <w:t>Таблица 2.4.2. Состав дорог по типам покрытия</w:t>
      </w:r>
    </w:p>
    <w:p w:rsidR="00C95F75" w:rsidRDefault="00C95F75" w:rsidP="00C95F75"/>
    <w:tbl>
      <w:tblPr>
        <w:tblW w:w="9574" w:type="dxa"/>
        <w:tblLook w:val="00A0" w:firstRow="1" w:lastRow="0" w:firstColumn="1" w:lastColumn="0" w:noHBand="0" w:noVBand="0"/>
      </w:tblPr>
      <w:tblGrid>
        <w:gridCol w:w="560"/>
        <w:gridCol w:w="5204"/>
        <w:gridCol w:w="1993"/>
        <w:gridCol w:w="1817"/>
      </w:tblGrid>
      <w:tr w:rsidR="00C95F75" w:rsidTr="00C95F75">
        <w:trPr>
          <w:trHeight w:val="4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№ п/п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Тип покрытия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Протяженность, км.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Долевой состав  %</w:t>
            </w:r>
          </w:p>
        </w:tc>
      </w:tr>
      <w:tr w:rsidR="00C95F75" w:rsidTr="00C95F75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Асфальтобетонное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6,4</w:t>
            </w:r>
          </w:p>
        </w:tc>
      </w:tr>
      <w:tr w:rsidR="00C95F75" w:rsidTr="00C95F7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Грунтовое (Неусовершенствованное)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45,35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93,6</w:t>
            </w:r>
          </w:p>
        </w:tc>
      </w:tr>
      <w:tr w:rsidR="00C95F75" w:rsidTr="00C95F7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48,25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C95F75" w:rsidRDefault="00C95F75" w:rsidP="00C95F75">
      <w:pPr>
        <w:pStyle w:val="14"/>
        <w:jc w:val="both"/>
      </w:pPr>
    </w:p>
    <w:p w:rsidR="00C95F75" w:rsidRDefault="00C95F75" w:rsidP="00C95F75">
      <w:pPr>
        <w:pStyle w:val="14"/>
        <w:ind w:firstLine="567"/>
        <w:jc w:val="both"/>
      </w:pPr>
      <w:r>
        <w:t xml:space="preserve">Дороги внутри населенных пунктов расположенных на территории Горнобалыклейского сельского поселения, переданы в собственность администрации поселения. </w:t>
      </w:r>
    </w:p>
    <w:p w:rsidR="00C95F75" w:rsidRDefault="00C95F75" w:rsidP="00C95F75">
      <w:pPr>
        <w:pStyle w:val="14"/>
        <w:ind w:firstLine="567"/>
        <w:jc w:val="both"/>
      </w:pPr>
      <w:r>
        <w:t>Обслуживание дорог осуществляется администрацией Горнобалыклейского сельского поселения с привлечением подрядных организаций по муниципальным контрактам на выполнение комплекса работ по содержанию муниципальных автомобильных дорог и дорожных сооружений на территории Горнобалыклейского сельского поселения. В состав работ входит:</w:t>
      </w:r>
    </w:p>
    <w:p w:rsidR="00C95F75" w:rsidRDefault="00C95F75" w:rsidP="00C95F75">
      <w:pPr>
        <w:pStyle w:val="13"/>
        <w:numPr>
          <w:ilvl w:val="0"/>
          <w:numId w:val="16"/>
        </w:numPr>
        <w:tabs>
          <w:tab w:val="left" w:pos="851"/>
        </w:tabs>
        <w:ind w:left="0" w:firstLine="567"/>
        <w:jc w:val="both"/>
      </w:pPr>
      <w:r>
        <w:lastRenderedPageBreak/>
        <w:t>Содержание муниципальных автомобильных дорог, включающие в себя работы по ремонту автомобильных дорог (отсыпка щебнем, асфальтовой крошкой,  ямочный ремонт).</w:t>
      </w:r>
    </w:p>
    <w:p w:rsidR="00C95F75" w:rsidRDefault="00C95F75" w:rsidP="00C95F75">
      <w:pPr>
        <w:pStyle w:val="13"/>
        <w:numPr>
          <w:ilvl w:val="0"/>
          <w:numId w:val="16"/>
        </w:numPr>
        <w:tabs>
          <w:tab w:val="left" w:pos="851"/>
        </w:tabs>
        <w:ind w:left="0" w:firstLine="567"/>
        <w:jc w:val="both"/>
      </w:pPr>
      <w:r>
        <w:t>Расчистка дорог от снега в зимний период;</w:t>
      </w:r>
    </w:p>
    <w:p w:rsidR="00C95F75" w:rsidRDefault="00C95F75" w:rsidP="00C95F75">
      <w:pPr>
        <w:pStyle w:val="13"/>
        <w:numPr>
          <w:ilvl w:val="0"/>
          <w:numId w:val="16"/>
        </w:numPr>
        <w:tabs>
          <w:tab w:val="left" w:pos="851"/>
        </w:tabs>
        <w:ind w:left="0" w:firstLine="567"/>
        <w:jc w:val="both"/>
      </w:pPr>
      <w:r>
        <w:t>Нанесение вновь и восстановление изношенной горизонтальной разметки;</w:t>
      </w:r>
    </w:p>
    <w:p w:rsidR="00C95F75" w:rsidRDefault="00C95F75" w:rsidP="00C95F75">
      <w:pPr>
        <w:pStyle w:val="13"/>
        <w:numPr>
          <w:ilvl w:val="0"/>
          <w:numId w:val="16"/>
        </w:numPr>
        <w:tabs>
          <w:tab w:val="left" w:pos="851"/>
        </w:tabs>
        <w:ind w:left="0" w:firstLine="567"/>
        <w:jc w:val="both"/>
      </w:pPr>
      <w:r>
        <w:t>Содержание перекрестков, пешеходных переходов.</w:t>
      </w:r>
    </w:p>
    <w:p w:rsidR="00C95F75" w:rsidRDefault="00C95F75" w:rsidP="00C95F75">
      <w:pPr>
        <w:pStyle w:val="13"/>
        <w:numPr>
          <w:ilvl w:val="0"/>
          <w:numId w:val="16"/>
        </w:numPr>
        <w:tabs>
          <w:tab w:val="left" w:pos="851"/>
        </w:tabs>
        <w:ind w:left="0" w:firstLine="567"/>
        <w:jc w:val="both"/>
      </w:pPr>
      <w:r>
        <w:t>Монтаж/демонтаж искусственных неровностей для принудительного снижения скорости по соответствующему распоряжению Заказчика.</w:t>
      </w:r>
    </w:p>
    <w:p w:rsidR="00C95F75" w:rsidRDefault="00C95F75" w:rsidP="00C95F75">
      <w:pPr>
        <w:pStyle w:val="13"/>
        <w:numPr>
          <w:ilvl w:val="0"/>
          <w:numId w:val="16"/>
        </w:numPr>
        <w:tabs>
          <w:tab w:val="left" w:pos="851"/>
        </w:tabs>
        <w:ind w:left="0" w:firstLine="567"/>
        <w:jc w:val="both"/>
      </w:pPr>
      <w:r>
        <w:t>Работы по содержанию, монтажу (установке) и демонтажу дорожных знаков в соответствии со схемой установки дорожных знаков предоставленной Заказчиком.</w:t>
      </w:r>
    </w:p>
    <w:p w:rsidR="00C95F75" w:rsidRDefault="00C95F75" w:rsidP="00C95F75">
      <w:pPr>
        <w:ind w:firstLine="567"/>
        <w:jc w:val="both"/>
        <w:rPr>
          <w:bCs/>
        </w:rPr>
      </w:pPr>
      <w:r>
        <w:t xml:space="preserve">Проверка качества выполнения работ осуществляется по согласованному графику, с составлением </w:t>
      </w:r>
      <w:r>
        <w:rPr>
          <w:bCs/>
        </w:rPr>
        <w:t>итогового акта оценки качества содержания муниципальных автодорог в соответствии с утвержденными критериями.</w:t>
      </w:r>
    </w:p>
    <w:p w:rsidR="00C95F75" w:rsidRDefault="00C95F75" w:rsidP="00C95F75">
      <w:pPr>
        <w:ind w:firstLine="567"/>
        <w:rPr>
          <w:bCs/>
        </w:rPr>
      </w:pPr>
    </w:p>
    <w:p w:rsidR="00C95F75" w:rsidRDefault="00C95F75" w:rsidP="00C95F75">
      <w:pPr>
        <w:pStyle w:val="1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16" w:name="_Toc444611855"/>
      <w:r>
        <w:rPr>
          <w:rFonts w:ascii="Times New Roman" w:hAnsi="Times New Roman"/>
          <w:b/>
          <w:color w:val="auto"/>
          <w:sz w:val="24"/>
          <w:szCs w:val="24"/>
        </w:rPr>
        <w:t>2.5 Анализ состава парка транспортных средств и уровня автомобилизации, обеспеченность парковками (парковочными местами)</w:t>
      </w:r>
      <w:bookmarkEnd w:id="16"/>
    </w:p>
    <w:p w:rsidR="00C95F75" w:rsidRDefault="00C95F75" w:rsidP="00C95F75">
      <w:pPr>
        <w:ind w:firstLine="567"/>
        <w:jc w:val="both"/>
      </w:pPr>
      <w:r>
        <w:t xml:space="preserve">  Автомобильный парк преимущественно состоит из легковых автомобилей, в подавляющем большинстве принадлежащих частным лицам. Состав парка транспортных средств представлен в таблице 2.5.1.</w:t>
      </w:r>
    </w:p>
    <w:p w:rsidR="00C95F75" w:rsidRDefault="00C95F75" w:rsidP="00C95F75">
      <w:pPr>
        <w:tabs>
          <w:tab w:val="left" w:pos="8175"/>
        </w:tabs>
        <w:ind w:firstLine="567"/>
        <w:jc w:val="both"/>
      </w:pPr>
    </w:p>
    <w:p w:rsidR="00C95F75" w:rsidRDefault="00C95F75" w:rsidP="00C95F75">
      <w:pPr>
        <w:tabs>
          <w:tab w:val="left" w:pos="8175"/>
        </w:tabs>
        <w:ind w:firstLine="567"/>
        <w:jc w:val="both"/>
      </w:pPr>
      <w:r>
        <w:t xml:space="preserve">Таблица 2.5.1. Состав парка транспортных средств </w:t>
      </w:r>
      <w: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2432"/>
        <w:gridCol w:w="1186"/>
        <w:gridCol w:w="1366"/>
        <w:gridCol w:w="1134"/>
        <w:gridCol w:w="1275"/>
        <w:gridCol w:w="1134"/>
      </w:tblGrid>
      <w:tr w:rsidR="00C95F75" w:rsidTr="00C95F75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Тип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Марка*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топлива (дизель, бензин)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</w:t>
            </w:r>
          </w:p>
        </w:tc>
      </w:tr>
      <w:tr w:rsidR="00C95F75" w:rsidTr="00C95F75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Грузовой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н/д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н/д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</w:tr>
      <w:tr w:rsidR="00C95F75" w:rsidTr="00C95F75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Легковой в т. ч.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н/д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н/д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</w:t>
            </w:r>
          </w:p>
        </w:tc>
      </w:tr>
      <w:tr w:rsidR="00C95F75" w:rsidTr="00C95F75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-организации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н/д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н/д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C95F75" w:rsidTr="00C95F75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-население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н/д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н/д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</w:t>
            </w:r>
          </w:p>
        </w:tc>
      </w:tr>
      <w:tr w:rsidR="00C95F75" w:rsidTr="00C95F75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Автобусы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н/д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н/д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95F75" w:rsidTr="00C95F75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75" w:rsidRDefault="00C95F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492</w:t>
            </w:r>
          </w:p>
        </w:tc>
      </w:tr>
    </w:tbl>
    <w:p w:rsidR="00C95F75" w:rsidRDefault="00C95F75" w:rsidP="00C95F75"/>
    <w:p w:rsidR="00C95F75" w:rsidRDefault="00C95F75" w:rsidP="00C95F75">
      <w:pPr>
        <w:ind w:firstLine="567"/>
        <w:jc w:val="both"/>
      </w:pPr>
      <w:r>
        <w:t>Детальная информация о характеристиках, представленных в таблице 2.5.1 видов автотранспорта, в том числе марках, видах используемого топлива, отсутствует.</w:t>
      </w:r>
    </w:p>
    <w:p w:rsidR="00C95F75" w:rsidRDefault="00C95F75" w:rsidP="00C95F75">
      <w:pPr>
        <w:ind w:firstLine="567"/>
        <w:jc w:val="both"/>
      </w:pPr>
      <w:r>
        <w:t>В целом за период 2013 – 2015 годы, отмечается рост количества транспортных средств.</w:t>
      </w:r>
    </w:p>
    <w:p w:rsidR="00C95F75" w:rsidRDefault="00C95F75" w:rsidP="00C95F75">
      <w:pPr>
        <w:ind w:firstLine="567"/>
        <w:jc w:val="both"/>
      </w:pPr>
      <w:r>
        <w:t>Стоит отметить, что за период с 2013 по 2015 годы, в селе Горный Балыклей наблюдается рост уровня автомобилизации населения на 5,26% в 2014 году и в 2015 году на 8,42% по отношению к уровню 2013 года.</w:t>
      </w:r>
    </w:p>
    <w:p w:rsidR="00C95F75" w:rsidRDefault="00C95F75" w:rsidP="00C95F75">
      <w:pPr>
        <w:jc w:val="both"/>
      </w:pPr>
    </w:p>
    <w:p w:rsidR="00C95F75" w:rsidRDefault="00C95F75" w:rsidP="00C95F75">
      <w:pPr>
        <w:ind w:firstLine="567"/>
        <w:jc w:val="both"/>
      </w:pPr>
      <w:r>
        <w:t xml:space="preserve">Таблица 2.5.2. Оценка уровня автомобилизации населения </w:t>
      </w:r>
    </w:p>
    <w:tbl>
      <w:tblPr>
        <w:tblW w:w="9004" w:type="dxa"/>
        <w:jc w:val="center"/>
        <w:tblLook w:val="00A0" w:firstRow="1" w:lastRow="0" w:firstColumn="1" w:lastColumn="0" w:noHBand="0" w:noVBand="0"/>
      </w:tblPr>
      <w:tblGrid>
        <w:gridCol w:w="960"/>
        <w:gridCol w:w="4564"/>
        <w:gridCol w:w="1180"/>
        <w:gridCol w:w="1120"/>
        <w:gridCol w:w="1180"/>
      </w:tblGrid>
      <w:tr w:rsidR="00C95F75" w:rsidTr="00C95F75">
        <w:trPr>
          <w:trHeight w:val="6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ind w:right="-2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№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ind w:right="-2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Показатели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ind w:right="-2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2013 год (факт)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ind w:right="-2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2014 год (факт)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ind w:right="-2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2015 год (факт)</w:t>
            </w:r>
          </w:p>
        </w:tc>
      </w:tr>
      <w:tr w:rsidR="00C95F75" w:rsidTr="00C95F75">
        <w:trPr>
          <w:trHeight w:val="27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ind w:right="-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ind w:right="-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Общая численность населения  тыс. чел.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ind w:right="-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ind w:right="-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ind w:right="-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2,8</w:t>
            </w:r>
          </w:p>
        </w:tc>
      </w:tr>
      <w:tr w:rsidR="00C95F75" w:rsidTr="00C95F75">
        <w:trPr>
          <w:trHeight w:val="6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ind w:right="-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ind w:right="-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автомобилей у населения, ед.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ind w:right="-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ind w:right="-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ind w:right="-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465</w:t>
            </w:r>
          </w:p>
        </w:tc>
      </w:tr>
      <w:tr w:rsidR="00C95F75" w:rsidTr="00C95F75">
        <w:trPr>
          <w:trHeight w:val="6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ind w:right="-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ind w:right="-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Уровень автомобилизации населения, ед./1000 чел.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ind w:right="-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ind w:right="-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ind w:right="-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166</w:t>
            </w:r>
          </w:p>
        </w:tc>
      </w:tr>
    </w:tbl>
    <w:p w:rsidR="00C95F75" w:rsidRDefault="00C95F75" w:rsidP="00C95F75"/>
    <w:p w:rsidR="00C95F75" w:rsidRDefault="00C95F75" w:rsidP="00C95F75">
      <w:pPr>
        <w:ind w:firstLine="567"/>
        <w:jc w:val="both"/>
      </w:pPr>
      <w:r>
        <w:t>Специализированные парковочные и гаражные комплексы в сельском поселении отсутствуют.  Для хранения транспортных средств используются неорганизованные площадки. Временное хранение транспортных средств также осуществляется на дворовых территориях частных домовладений.</w:t>
      </w:r>
    </w:p>
    <w:p w:rsidR="00C95F75" w:rsidRDefault="00C95F75" w:rsidP="00C95F75"/>
    <w:p w:rsidR="00C95F75" w:rsidRDefault="00C95F75" w:rsidP="00C95F75">
      <w:pPr>
        <w:pStyle w:val="1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17" w:name="_Toc444611856"/>
      <w:r>
        <w:rPr>
          <w:rFonts w:ascii="Times New Roman" w:hAnsi="Times New Roman"/>
          <w:b/>
          <w:color w:val="auto"/>
          <w:sz w:val="24"/>
          <w:szCs w:val="24"/>
        </w:rPr>
        <w:lastRenderedPageBreak/>
        <w:t>2.6 Характеристика работы транспортных средств общего пользования, включая анализ пассажиропотока</w:t>
      </w:r>
      <w:bookmarkEnd w:id="17"/>
    </w:p>
    <w:p w:rsidR="00C95F75" w:rsidRDefault="00C95F75" w:rsidP="00C95F75">
      <w:pPr>
        <w:ind w:firstLine="567"/>
        <w:jc w:val="both"/>
      </w:pPr>
      <w:r>
        <w:t>В сельском поселении, обслуживание населения общественным транспортом не предусмотрено. Передвижение по территории населенных пунктов осуществляется с использованием личного транспорта либо в пешем порядке.</w:t>
      </w:r>
    </w:p>
    <w:p w:rsidR="00C95F75" w:rsidRDefault="00C95F75" w:rsidP="00C95F75">
      <w:pPr>
        <w:ind w:firstLine="567"/>
        <w:jc w:val="both"/>
      </w:pPr>
      <w:r>
        <w:t>Движение маршрутных транспортных средств по расписанию, организовано в направлении Горный Балыклей – Дубовка и обратно, маршрутное такси. Транспортное сообщение между селами сельского поселения осуществляется только на личном транспорте граждан.</w:t>
      </w:r>
    </w:p>
    <w:p w:rsidR="00C95F75" w:rsidRDefault="00C95F75" w:rsidP="00C95F75">
      <w:pPr>
        <w:ind w:firstLine="567"/>
        <w:jc w:val="both"/>
      </w:pPr>
      <w:r>
        <w:t>Информация об объемах пассажирских перевозок необходимая для анализа пассажиропотока отсутствует.</w:t>
      </w:r>
    </w:p>
    <w:p w:rsidR="00C95F75" w:rsidRDefault="00C95F75" w:rsidP="00C95F75">
      <w:pPr>
        <w:pStyle w:val="1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18" w:name="_Toc444611857"/>
      <w:r>
        <w:rPr>
          <w:rFonts w:ascii="Times New Roman" w:hAnsi="Times New Roman"/>
          <w:b/>
          <w:color w:val="auto"/>
          <w:sz w:val="24"/>
          <w:szCs w:val="24"/>
        </w:rPr>
        <w:t>2.7 Характеристика условий пешеходного и велосипедного передвижения</w:t>
      </w:r>
      <w:bookmarkEnd w:id="18"/>
    </w:p>
    <w:p w:rsidR="00C95F75" w:rsidRDefault="00C95F75" w:rsidP="00C95F75">
      <w:pPr>
        <w:ind w:firstLine="567"/>
        <w:jc w:val="both"/>
      </w:pPr>
      <w:r>
        <w:t>Для передвижения пешеходов в населенных пунктах тротуары в настоящее время  не предусмотрены. В будущем планируется оборудование пешеходных дорожек по центральной улице села  Горный Балыклей по ул. Пушкина.</w:t>
      </w:r>
    </w:p>
    <w:p w:rsidR="00C95F75" w:rsidRDefault="00C95F75" w:rsidP="00C95F75">
      <w:pPr>
        <w:ind w:firstLine="567"/>
        <w:jc w:val="both"/>
      </w:pPr>
      <w:r>
        <w:t>Специализированные дорожки для велосипедного передвижения на территории села Горный Балыклей не предусмотрены. Движение велосипедистов осуществляется в соответствии с требованиями ПДД по дорогам общего пользования.</w:t>
      </w:r>
    </w:p>
    <w:p w:rsidR="00C95F75" w:rsidRDefault="00C95F75" w:rsidP="00C95F75">
      <w:pPr>
        <w:pStyle w:val="1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19" w:name="_Toc444611858"/>
      <w:r>
        <w:rPr>
          <w:rFonts w:ascii="Times New Roman" w:hAnsi="Times New Roman"/>
          <w:b/>
          <w:color w:val="auto"/>
          <w:sz w:val="24"/>
          <w:szCs w:val="24"/>
        </w:rPr>
        <w:t>2.8 Характеристика движения грузовых транспортных средств, оценка работы транспортных средств коммунальных и дорожных служб, состояния инфраструктуры для данных транспортных средств</w:t>
      </w:r>
      <w:bookmarkEnd w:id="19"/>
    </w:p>
    <w:p w:rsidR="00C95F75" w:rsidRDefault="00C95F75" w:rsidP="00C95F75">
      <w:pPr>
        <w:ind w:firstLine="567"/>
        <w:jc w:val="both"/>
        <w:rPr>
          <w:lang w:eastAsia="en-US"/>
        </w:rPr>
      </w:pPr>
      <w:r>
        <w:t>Основными предприятиями, осуществляющими грузовые перевозки на территории поселения являются</w:t>
      </w:r>
      <w:r>
        <w:rPr>
          <w:lang w:eastAsia="en-US"/>
        </w:rPr>
        <w:t xml:space="preserve"> ООО «Начало», ОАО «Балыклей», МП «Балыклейское», ДРСУ </w:t>
      </w:r>
    </w:p>
    <w:p w:rsidR="00C95F75" w:rsidRDefault="00C95F75" w:rsidP="00C95F75">
      <w:pPr>
        <w:ind w:firstLine="567"/>
        <w:jc w:val="both"/>
      </w:pPr>
      <w:r>
        <w:t xml:space="preserve">Маршрут движения грузового автотранспорта проходит по селу от въезда в поселок,  минуя   остановку общественного транспорта к складским помещениям сельхозпроизводителей. </w:t>
      </w:r>
    </w:p>
    <w:p w:rsidR="00C95F75" w:rsidRDefault="00C95F75" w:rsidP="00C95F75">
      <w:pPr>
        <w:ind w:firstLine="567"/>
        <w:jc w:val="both"/>
      </w:pPr>
      <w:bookmarkStart w:id="20" w:name="_Toc444611859"/>
      <w:r>
        <w:t xml:space="preserve">Маршруты движения грузового транспорта пролегают в нутри населенного пункта. </w:t>
      </w:r>
    </w:p>
    <w:p w:rsidR="00C95F75" w:rsidRDefault="00C95F75" w:rsidP="00C95F75">
      <w:pPr>
        <w:pStyle w:val="1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2.9 Анализ уровня безопасности дорожного движения</w:t>
      </w:r>
      <w:bookmarkEnd w:id="20"/>
    </w:p>
    <w:p w:rsidR="00C95F75" w:rsidRDefault="00C95F75" w:rsidP="00C95F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функционирования системы обеспечения безопасности дорожного движения.</w:t>
      </w:r>
    </w:p>
    <w:p w:rsidR="00C95F75" w:rsidRDefault="00C95F75" w:rsidP="00C95F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решение проблемы обеспечения безопасности дорожного движения является одной из важнейших задач. </w:t>
      </w:r>
    </w:p>
    <w:p w:rsidR="00C95F75" w:rsidRDefault="00C95F75" w:rsidP="00C95F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12 месяцев 2015 года на территории с. Горный Балыклей дорожно-транспортных происшествий не  зарегистрировано, что в целом положительно характеризует ситуацию в области организации дорожного движения.</w:t>
      </w:r>
    </w:p>
    <w:p w:rsidR="00C95F75" w:rsidRDefault="00C95F75" w:rsidP="00C95F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эффективного решения проблем, связанных с дорожно-транспортной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C95F75" w:rsidRDefault="00C95F75" w:rsidP="00C95F75">
      <w:pPr>
        <w:pStyle w:val="1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21" w:name="_Toc444611860"/>
      <w:r>
        <w:rPr>
          <w:rFonts w:ascii="Times New Roman" w:hAnsi="Times New Roman"/>
          <w:b/>
          <w:color w:val="auto"/>
          <w:sz w:val="24"/>
          <w:szCs w:val="24"/>
        </w:rPr>
        <w:t>2.10 Оценка уровня негативного воздействия транспортной инфраструктуры на окружающую среду, безопасность и здоровье населения</w:t>
      </w:r>
      <w:bookmarkEnd w:id="21"/>
    </w:p>
    <w:p w:rsidR="00C95F75" w:rsidRDefault="00C95F75" w:rsidP="00C95F75"/>
    <w:p w:rsidR="00C95F75" w:rsidRDefault="00C95F75" w:rsidP="00C95F75">
      <w:pPr>
        <w:ind w:firstLine="567"/>
        <w:jc w:val="both"/>
      </w:pPr>
      <w:r>
        <w:t xml:space="preserve">Количество автомобильного транспорта в период с 2013 по 2015 годы выросло с 380 ед. до 450ед. Предполагается дальнейший рост пассажирского и грузового транспорта. </w:t>
      </w:r>
    </w:p>
    <w:p w:rsidR="00C95F75" w:rsidRDefault="00C95F75" w:rsidP="00C95F75">
      <w:pPr>
        <w:ind w:firstLine="567"/>
        <w:jc w:val="both"/>
      </w:pPr>
      <w:r>
        <w:t>Рассмотрим отдельные характерные факторы, неблагоприятно влияющие на здоровье.</w:t>
      </w:r>
    </w:p>
    <w:p w:rsidR="00C95F75" w:rsidRDefault="00C95F75" w:rsidP="00C95F75">
      <w:pPr>
        <w:ind w:firstLine="567"/>
        <w:jc w:val="both"/>
      </w:pPr>
      <w:r>
        <w:rPr>
          <w:i/>
          <w:u w:val="single"/>
        </w:rPr>
        <w:t>Загрязнение атмосферы</w:t>
      </w:r>
      <w:r>
        <w:t>. Выбросы в воздух дыма и газообразных загрязняющих веществ (диоксид азота (NO2), диоксид серы (SO2) и озон (О3)) приводят вредным проявлениям для здоровья, особенно к респираторным аллергическим заболеваниям.</w:t>
      </w:r>
    </w:p>
    <w:p w:rsidR="00C95F75" w:rsidRDefault="00C95F75" w:rsidP="00C95F75">
      <w:pPr>
        <w:ind w:firstLine="567"/>
        <w:jc w:val="both"/>
      </w:pPr>
      <w:r>
        <w:rPr>
          <w:i/>
          <w:u w:val="single"/>
        </w:rPr>
        <w:t>Воздействие шума</w:t>
      </w:r>
      <w:r>
        <w:t>. Автомобильный, железнодорожный и воздушный транспорт, служит главным источником бытового шума. Приблизительно 30 % населения России подвергается воздействию шума от автомобильного транспорта с уровнем выше 55 дБ. Это приводит к росту риска сердечно-сосудистых и эндокринных заболеваний. Воздействие шума влияет на познавательные способности людей, мотивацию, вызывает раздражительность.</w:t>
      </w:r>
    </w:p>
    <w:p w:rsidR="00C95F75" w:rsidRDefault="00C95F75" w:rsidP="00C95F75">
      <w:pPr>
        <w:ind w:firstLine="567"/>
        <w:jc w:val="both"/>
      </w:pPr>
      <w:r>
        <w:rPr>
          <w:i/>
          <w:u w:val="single"/>
        </w:rPr>
        <w:lastRenderedPageBreak/>
        <w:t>Снижение двигательной активности</w:t>
      </w:r>
      <w:r>
        <w:t>. Исследования показывают тенденцию к снижению уровня активности у людей,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 как сердечно-сосудистые заболевания, инсульт, диабет типа II, ожирение, некоторые типы рака, остеопороз и вызывают депрессию.</w:t>
      </w:r>
    </w:p>
    <w:p w:rsidR="00C95F75" w:rsidRDefault="00C95F75" w:rsidP="00C95F75">
      <w:pPr>
        <w:ind w:firstLine="567"/>
        <w:jc w:val="both"/>
      </w:pPr>
      <w:r>
        <w:t>Учитывая сложившуюся планировочную структуру поселка и характер дорожно – транспортной сети, можно сделать вывод о сравнительной благополучности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C95F75" w:rsidRDefault="00C95F75" w:rsidP="00C95F75">
      <w:pPr>
        <w:ind w:firstLine="567"/>
        <w:jc w:val="both"/>
      </w:pPr>
      <w:r>
        <w:t>Отсутствие участков дорог с интенсивным движением особенно в районах жилой застройки, где проходят в основном внутриквартальные дороги, прохождение маршрутов грузового автотранспорта, позволяет в целом снизить загрязнённость воздуха. Повышение уровня загрязнения атмосферного воздуха возможно в зимний период, что связано с необходимостью прогрева транспорта.</w:t>
      </w:r>
    </w:p>
    <w:p w:rsidR="00C95F75" w:rsidRDefault="00C95F75" w:rsidP="00C95F75">
      <w:pPr>
        <w:ind w:firstLine="567"/>
        <w:jc w:val="both"/>
      </w:pPr>
      <w:r>
        <w:t xml:space="preserve">Учитывая сравнительно высокий уровень автомобилизации населения поселка, немаловажным является снижение уровня двигательной активности. </w:t>
      </w:r>
    </w:p>
    <w:p w:rsidR="00C95F75" w:rsidRDefault="00C95F75" w:rsidP="00C95F75">
      <w:pPr>
        <w:ind w:firstLine="567"/>
        <w:jc w:val="both"/>
      </w:pPr>
      <w:r>
        <w:t>Для эффективного решения проблем загрязнения воздуха, шумового загрязнения, снижения двигательной активности, связанных с использованием транспортных средств, необходимо вести разъяснительную работу среди жителей поселка направленную на снижение использования автомобильного транспорта при передвижении в границах населенного пункта. Необходимо развивать инфраструктуру, ориентированную на сезонное использование населением велосипедного транспорта и пешеходного движения.</w:t>
      </w:r>
    </w:p>
    <w:p w:rsidR="00C95F75" w:rsidRDefault="00C95F75" w:rsidP="00C95F75">
      <w:pPr>
        <w:pStyle w:val="1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22" w:name="_Toc444611861"/>
      <w:r>
        <w:rPr>
          <w:rFonts w:ascii="Times New Roman" w:hAnsi="Times New Roman"/>
          <w:b/>
          <w:color w:val="auto"/>
          <w:sz w:val="24"/>
          <w:szCs w:val="24"/>
        </w:rPr>
        <w:t>2.11 Характеристика существующих условий и перспектив развития и размещения транспортной инфраструктуры поселения</w:t>
      </w:r>
      <w:bookmarkEnd w:id="22"/>
    </w:p>
    <w:p w:rsidR="00C95F75" w:rsidRDefault="00C95F75" w:rsidP="00C95F75">
      <w:pPr>
        <w:shd w:val="clear" w:color="auto" w:fill="FFFFFF"/>
        <w:spacing w:before="53"/>
        <w:ind w:right="76" w:firstLine="709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Анализ сложившегося положения дорожно – транспортной инфраструктуры позволяет сделать вывод о существовании на территории Села Горный Балыклей ряда проблем транспортного обеспечения:</w:t>
      </w:r>
    </w:p>
    <w:p w:rsidR="00C95F75" w:rsidRDefault="00C95F75" w:rsidP="00C95F75">
      <w:pPr>
        <w:jc w:val="both"/>
      </w:pPr>
      <w:r>
        <w:t xml:space="preserve"> - Слабое развитие улично-дорожной сети поселка;</w:t>
      </w:r>
    </w:p>
    <w:p w:rsidR="00C95F75" w:rsidRDefault="00C95F75" w:rsidP="00C95F75">
      <w:pPr>
        <w:jc w:val="both"/>
      </w:pPr>
      <w:r>
        <w:t xml:space="preserve"> - Низкое развитие автомобильного сервиса (СТО, мойки);</w:t>
      </w:r>
    </w:p>
    <w:p w:rsidR="00C95F75" w:rsidRDefault="00C95F75" w:rsidP="00C95F75">
      <w:pPr>
        <w:jc w:val="both"/>
      </w:pPr>
      <w:r>
        <w:t xml:space="preserve"> - Низкий уровень обеспеченности оборудованными местами хранения автомобильного транспорта, парковочными местами и гаражами (многоквартирные дома).</w:t>
      </w:r>
    </w:p>
    <w:p w:rsidR="00C95F75" w:rsidRDefault="00C95F75" w:rsidP="00C95F75">
      <w:pPr>
        <w:ind w:firstLine="627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Действующим генеральным планом предусмотрены мероприятия по развитию транспортной инфраструктуры, позволяющие создать законченную улично-дорожную сеть, обеспечивающую удобную и надежную транспортную связь жилой застройки с общественным центром и местами приложения труда.</w:t>
      </w:r>
    </w:p>
    <w:p w:rsidR="00C95F75" w:rsidRDefault="00C95F75" w:rsidP="00C95F75">
      <w:pPr>
        <w:ind w:firstLine="627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Основные решения генерального плана:</w:t>
      </w:r>
    </w:p>
    <w:p w:rsidR="00C95F75" w:rsidRDefault="00C95F75" w:rsidP="00C95F75">
      <w:pPr>
        <w:ind w:firstLine="627"/>
        <w:jc w:val="both"/>
        <w:rPr>
          <w:color w:val="000000"/>
          <w:spacing w:val="-4"/>
        </w:rPr>
      </w:pPr>
      <w:r>
        <w:rPr>
          <w:color w:val="000000"/>
          <w:spacing w:val="-4"/>
        </w:rPr>
        <w:t>- произвести реконструкцию улиц поселения с целью приведения основных параметров к нормативным требованиям. При реконструкции улиц необходимо предусмотреть: уширение проезжих частей, усиление дорожных одежд, уличное освещение, пешеходные тротуары, водоотводные сооружения, средства организации дорожного движения (дорожные знаки, разметка, светофоры), перекладку инженерных коммуникаций, благоустройство и озеленение прилегающих территорий;</w:t>
      </w:r>
    </w:p>
    <w:p w:rsidR="00C95F75" w:rsidRDefault="00C95F75" w:rsidP="00C95F75">
      <w:pPr>
        <w:ind w:firstLine="627"/>
        <w:jc w:val="both"/>
        <w:rPr>
          <w:color w:val="000000"/>
          <w:spacing w:val="-4"/>
        </w:rPr>
      </w:pPr>
      <w:r>
        <w:rPr>
          <w:color w:val="000000"/>
          <w:spacing w:val="-4"/>
        </w:rPr>
        <w:t>- строительство новых улиц в проектируемой застройке с учетом предлагаемой планировочной и транспортной структуры, нормативных документов и требований</w:t>
      </w:r>
    </w:p>
    <w:p w:rsidR="00C95F75" w:rsidRDefault="00C95F75" w:rsidP="00C95F75">
      <w:pPr>
        <w:ind w:firstLine="627"/>
        <w:jc w:val="both"/>
        <w:rPr>
          <w:color w:val="000000"/>
          <w:spacing w:val="-4"/>
        </w:rPr>
      </w:pPr>
      <w:r>
        <w:rPr>
          <w:color w:val="000000"/>
          <w:spacing w:val="-4"/>
        </w:rPr>
        <w:t>- оборудование пешеходных дорожек в центральной части села Горный Балыклей.</w:t>
      </w:r>
    </w:p>
    <w:p w:rsidR="00C95F75" w:rsidRDefault="00C95F75" w:rsidP="00C95F75">
      <w:pPr>
        <w:ind w:firstLine="627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При проектировании улично-дорожной была учтена сложившаяся система улиц и направление перспективного развития поселка. Введена дифференциация улиц по категориям в соответствии со СНиП 2.07.01-91: </w:t>
      </w:r>
    </w:p>
    <w:p w:rsidR="00C95F75" w:rsidRDefault="00C95F75" w:rsidP="00C95F75">
      <w:pPr>
        <w:ind w:firstLine="627"/>
        <w:jc w:val="both"/>
        <w:rPr>
          <w:color w:val="000000"/>
          <w:spacing w:val="-4"/>
        </w:rPr>
      </w:pPr>
      <w:r>
        <w:rPr>
          <w:color w:val="000000"/>
          <w:spacing w:val="-4"/>
        </w:rPr>
        <w:t>- поселковая дорога;</w:t>
      </w:r>
    </w:p>
    <w:p w:rsidR="00C95F75" w:rsidRDefault="00C95F75" w:rsidP="00C95F75">
      <w:pPr>
        <w:ind w:firstLine="627"/>
        <w:jc w:val="both"/>
        <w:rPr>
          <w:color w:val="000000"/>
          <w:spacing w:val="-4"/>
        </w:rPr>
      </w:pPr>
      <w:r>
        <w:rPr>
          <w:color w:val="000000"/>
          <w:spacing w:val="-4"/>
        </w:rPr>
        <w:t>- главная улица;</w:t>
      </w:r>
    </w:p>
    <w:p w:rsidR="00C95F75" w:rsidRDefault="00C95F75" w:rsidP="00C95F75">
      <w:pPr>
        <w:ind w:firstLine="627"/>
        <w:jc w:val="both"/>
        <w:rPr>
          <w:color w:val="000000"/>
          <w:spacing w:val="-4"/>
        </w:rPr>
      </w:pPr>
      <w:r>
        <w:rPr>
          <w:color w:val="000000"/>
          <w:spacing w:val="-4"/>
        </w:rPr>
        <w:t>- улица в жилой застройке основная;</w:t>
      </w:r>
    </w:p>
    <w:p w:rsidR="00C95F75" w:rsidRDefault="00C95F75" w:rsidP="00C95F75">
      <w:pPr>
        <w:ind w:firstLine="627"/>
        <w:jc w:val="both"/>
        <w:rPr>
          <w:color w:val="000000"/>
          <w:spacing w:val="-4"/>
        </w:rPr>
      </w:pPr>
      <w:r>
        <w:rPr>
          <w:color w:val="000000"/>
          <w:spacing w:val="-4"/>
        </w:rPr>
        <w:t>- улица в жилой застройке второстепенная;</w:t>
      </w:r>
    </w:p>
    <w:p w:rsidR="00C95F75" w:rsidRDefault="00C95F75" w:rsidP="00C95F75">
      <w:pPr>
        <w:ind w:firstLine="627"/>
        <w:jc w:val="both"/>
        <w:rPr>
          <w:color w:val="000000"/>
          <w:spacing w:val="-4"/>
        </w:rPr>
      </w:pPr>
      <w:r>
        <w:rPr>
          <w:color w:val="000000"/>
          <w:spacing w:val="-4"/>
        </w:rPr>
        <w:t>- проезд.</w:t>
      </w:r>
    </w:p>
    <w:p w:rsidR="00C95F75" w:rsidRDefault="00C95F75" w:rsidP="00C95F75">
      <w:pPr>
        <w:ind w:firstLine="539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Основные показатели проектируемой улично – дорожной сети, представлены в таблице 2.11.1.</w:t>
      </w:r>
    </w:p>
    <w:p w:rsidR="00C95F75" w:rsidRDefault="00C95F75" w:rsidP="00C95F75">
      <w:pPr>
        <w:ind w:firstLine="539"/>
        <w:rPr>
          <w:color w:val="000000"/>
          <w:spacing w:val="-4"/>
        </w:rPr>
      </w:pPr>
      <w:r>
        <w:rPr>
          <w:color w:val="000000"/>
          <w:spacing w:val="-4"/>
        </w:rPr>
        <w:t>Таблица 2.11.1. Основные показатели проектируемой улично – дорожной сети.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1305"/>
        <w:gridCol w:w="2381"/>
      </w:tblGrid>
      <w:tr w:rsidR="00C95F75" w:rsidTr="00C95F75">
        <w:trPr>
          <w:trHeight w:val="2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ind w:hanging="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№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ind w:hanging="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ind w:hanging="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Ед. изм.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ind w:hanging="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</w:t>
            </w:r>
          </w:p>
        </w:tc>
      </w:tr>
      <w:tr w:rsidR="00C95F75" w:rsidTr="00C95F7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ind w:hanging="6"/>
              <w:rPr>
                <w:lang w:eastAsia="en-US"/>
              </w:rPr>
            </w:pPr>
            <w:r>
              <w:rPr>
                <w:lang w:eastAsia="en-US"/>
              </w:rPr>
              <w:t xml:space="preserve">Протяженность улично – дорожной сети.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48,3</w:t>
            </w:r>
          </w:p>
        </w:tc>
      </w:tr>
      <w:tr w:rsidR="00C95F75" w:rsidTr="00C95F7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5" w:rsidRDefault="00C95F75">
            <w:pPr>
              <w:spacing w:line="276" w:lineRule="auto"/>
              <w:ind w:hanging="6"/>
              <w:jc w:val="center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ind w:hanging="6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  <w:p w:rsidR="00C95F75" w:rsidRDefault="00C95F75">
            <w:pPr>
              <w:tabs>
                <w:tab w:val="left" w:pos="176"/>
              </w:tabs>
              <w:spacing w:line="276" w:lineRule="auto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- поселковая дорога;</w:t>
            </w:r>
          </w:p>
          <w:p w:rsidR="00C95F75" w:rsidRDefault="00C95F75">
            <w:pPr>
              <w:tabs>
                <w:tab w:val="left" w:pos="176"/>
              </w:tabs>
              <w:spacing w:line="276" w:lineRule="auto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- главная улица;</w:t>
            </w:r>
          </w:p>
          <w:p w:rsidR="00C95F75" w:rsidRDefault="00C95F75">
            <w:pPr>
              <w:tabs>
                <w:tab w:val="left" w:pos="176"/>
              </w:tabs>
              <w:spacing w:line="276" w:lineRule="auto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>- улица в жилой застройке основная;</w:t>
            </w:r>
          </w:p>
          <w:p w:rsidR="00C95F75" w:rsidRDefault="00C95F75">
            <w:pPr>
              <w:tabs>
                <w:tab w:val="left" w:pos="176"/>
              </w:tabs>
              <w:spacing w:line="276" w:lineRule="auto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lang w:eastAsia="en-US"/>
              </w:rPr>
              <w:t xml:space="preserve"> - улица в жилой застройке второстепенная;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5" w:rsidRDefault="00C95F75">
            <w:pPr>
              <w:spacing w:line="276" w:lineRule="auto"/>
              <w:ind w:hanging="6"/>
              <w:jc w:val="center"/>
              <w:rPr>
                <w:lang w:eastAsia="en-US"/>
              </w:rPr>
            </w:pPr>
          </w:p>
          <w:p w:rsidR="00C95F75" w:rsidRDefault="00C95F75">
            <w:pPr>
              <w:spacing w:line="276" w:lineRule="auto"/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  <w:p w:rsidR="00C95F75" w:rsidRDefault="00C95F75">
            <w:pPr>
              <w:spacing w:line="276" w:lineRule="auto"/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  <w:p w:rsidR="00C95F75" w:rsidRDefault="00C95F75">
            <w:pPr>
              <w:spacing w:line="276" w:lineRule="auto"/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  <w:p w:rsidR="00C95F75" w:rsidRDefault="00C95F75">
            <w:pPr>
              <w:spacing w:line="276" w:lineRule="auto"/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5" w:rsidRDefault="00C95F75">
            <w:pPr>
              <w:spacing w:line="276" w:lineRule="auto"/>
              <w:ind w:hanging="6"/>
              <w:jc w:val="center"/>
              <w:rPr>
                <w:lang w:eastAsia="en-US"/>
              </w:rPr>
            </w:pPr>
          </w:p>
          <w:p w:rsidR="00C95F75" w:rsidRDefault="00C95F75">
            <w:pPr>
              <w:spacing w:line="276" w:lineRule="auto"/>
              <w:ind w:hanging="6"/>
              <w:jc w:val="center"/>
              <w:rPr>
                <w:lang w:eastAsia="en-US"/>
              </w:rPr>
            </w:pPr>
          </w:p>
          <w:p w:rsidR="00C95F75" w:rsidRDefault="00C95F75">
            <w:pPr>
              <w:spacing w:line="276" w:lineRule="auto"/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2,2</w:t>
            </w:r>
          </w:p>
          <w:p w:rsidR="00C95F75" w:rsidRDefault="00C95F75">
            <w:pPr>
              <w:spacing w:line="276" w:lineRule="auto"/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46,1</w:t>
            </w:r>
          </w:p>
          <w:p w:rsidR="00C95F75" w:rsidRDefault="00C95F75">
            <w:pPr>
              <w:spacing w:line="276" w:lineRule="auto"/>
              <w:ind w:hanging="6"/>
              <w:rPr>
                <w:lang w:eastAsia="en-US"/>
              </w:rPr>
            </w:pPr>
          </w:p>
        </w:tc>
      </w:tr>
      <w:tr w:rsidR="00C95F75" w:rsidTr="00C95F7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ind w:hanging="6"/>
              <w:rPr>
                <w:lang w:eastAsia="en-US"/>
              </w:rPr>
            </w:pPr>
            <w:r>
              <w:rPr>
                <w:lang w:eastAsia="en-US"/>
              </w:rPr>
              <w:t>Плотность магистральной сети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ind w:hanging="6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км/км</w:t>
            </w:r>
            <w:r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ind w:hanging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5,8/29=0,2</w:t>
            </w:r>
          </w:p>
        </w:tc>
      </w:tr>
    </w:tbl>
    <w:p w:rsidR="00C95F75" w:rsidRDefault="00C95F75" w:rsidP="00C95F75">
      <w:pPr>
        <w:shd w:val="clear" w:color="auto" w:fill="FFFFFF"/>
        <w:spacing w:before="53"/>
        <w:ind w:right="76"/>
        <w:jc w:val="both"/>
        <w:rPr>
          <w:color w:val="000000"/>
          <w:spacing w:val="-4"/>
        </w:rPr>
      </w:pPr>
    </w:p>
    <w:p w:rsidR="00C95F75" w:rsidRDefault="00C95F75" w:rsidP="00C95F75">
      <w:pPr>
        <w:shd w:val="clear" w:color="auto" w:fill="FFFFFF"/>
        <w:spacing w:before="53"/>
        <w:ind w:right="76" w:firstLine="709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При определении категории улицы были учтены следующие факторы: положение улицы в транспортной схеме, наличие застройки и точек тяготения транспортных потоков, положение магистральных инженерных сетей.  Ширина улиц в красных линиях и геометрические параметры ее элементов, задана в соответствии с нормативными требованиями к транспортным магистралям установленной категории.</w:t>
      </w:r>
    </w:p>
    <w:p w:rsidR="00C95F75" w:rsidRDefault="00C95F75" w:rsidP="00C95F75">
      <w:pPr>
        <w:shd w:val="clear" w:color="auto" w:fill="FFFFFF"/>
        <w:spacing w:before="53"/>
        <w:ind w:right="76" w:firstLine="709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По состоянию на 01 января 2016 г., по ряду объективных причин, мероприятия в части развития улично – дорожной сети, предусмотренные генеральным планом не реализованы.</w:t>
      </w:r>
    </w:p>
    <w:p w:rsidR="00C95F75" w:rsidRDefault="00C95F75" w:rsidP="00C95F75">
      <w:pPr>
        <w:pStyle w:val="1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23" w:name="_Toc444611862"/>
      <w:r>
        <w:rPr>
          <w:rFonts w:ascii="Times New Roman" w:hAnsi="Times New Roman"/>
          <w:b/>
          <w:color w:val="auto"/>
          <w:sz w:val="24"/>
          <w:szCs w:val="24"/>
        </w:rPr>
        <w:t>2.12 Оценка нормативно-правовой базы, необходимой для функционирования и развития транспортной инфраструктуры поселения</w:t>
      </w:r>
      <w:bookmarkEnd w:id="23"/>
    </w:p>
    <w:p w:rsidR="00C95F75" w:rsidRDefault="00C95F75" w:rsidP="00C95F75">
      <w:pPr>
        <w:spacing w:after="120"/>
        <w:ind w:firstLine="709"/>
        <w:jc w:val="both"/>
        <w:rPr>
          <w:lang w:eastAsia="en-US"/>
        </w:rPr>
      </w:pPr>
      <w:r>
        <w:rPr>
          <w:lang w:eastAsia="en-US"/>
        </w:rPr>
        <w:t>Основными документами, определяющими порядок функционирования и развития транспортной инфраструктуры, являются:</w:t>
      </w:r>
    </w:p>
    <w:p w:rsidR="00C95F75" w:rsidRDefault="00C95F75" w:rsidP="00C95F75">
      <w:pPr>
        <w:pStyle w:val="13"/>
        <w:numPr>
          <w:ilvl w:val="0"/>
          <w:numId w:val="18"/>
        </w:numPr>
        <w:spacing w:after="120"/>
        <w:ind w:left="567" w:hanging="567"/>
        <w:jc w:val="both"/>
        <w:rPr>
          <w:lang w:eastAsia="en-US"/>
        </w:rPr>
      </w:pPr>
      <w:r>
        <w:rPr>
          <w:lang w:eastAsia="en-US"/>
        </w:rPr>
        <w:t>Градостроительный кодекс Российской Федерации от 29.12.2004 № 190-ФЗ (ред. от 30.12.2015) (с изм. и доп., вступ. в силу с 10.01.2016);</w:t>
      </w:r>
    </w:p>
    <w:p w:rsidR="00C95F75" w:rsidRDefault="00C95F75" w:rsidP="00C95F75">
      <w:pPr>
        <w:pStyle w:val="13"/>
        <w:numPr>
          <w:ilvl w:val="0"/>
          <w:numId w:val="18"/>
        </w:numPr>
        <w:spacing w:after="120"/>
        <w:ind w:left="567" w:hanging="567"/>
        <w:jc w:val="both"/>
        <w:rPr>
          <w:lang w:eastAsia="en-US"/>
        </w:rPr>
      </w:pPr>
      <w:r>
        <w:rPr>
          <w:lang w:eastAsia="en-US"/>
        </w:rPr>
        <w:t>Воздушный кодекс Российской Федерации от 19.03.1997 № 60-ФЗ (ред. от 13.07.2015) (с изм. и доп., вступ. в силу с 24.07.2015);</w:t>
      </w:r>
    </w:p>
    <w:p w:rsidR="00C95F75" w:rsidRDefault="00C95F75" w:rsidP="00C95F75">
      <w:pPr>
        <w:pStyle w:val="13"/>
        <w:numPr>
          <w:ilvl w:val="0"/>
          <w:numId w:val="18"/>
        </w:numPr>
        <w:spacing w:after="120"/>
        <w:ind w:left="567" w:hanging="567"/>
        <w:jc w:val="both"/>
        <w:rPr>
          <w:lang w:eastAsia="en-US"/>
        </w:rPr>
      </w:pPr>
      <w:r>
        <w:rPr>
          <w:lang w:eastAsia="en-US"/>
        </w:rPr>
        <w:t>Федеральный закон от 08.11.2007 № 257-ФЗ (ред. от 15.02.2016)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C95F75" w:rsidRDefault="00C95F75" w:rsidP="00C95F75">
      <w:pPr>
        <w:pStyle w:val="13"/>
        <w:numPr>
          <w:ilvl w:val="0"/>
          <w:numId w:val="18"/>
        </w:numPr>
        <w:spacing w:after="120"/>
        <w:ind w:left="567" w:hanging="567"/>
        <w:jc w:val="both"/>
        <w:rPr>
          <w:lang w:eastAsia="en-US"/>
        </w:rPr>
      </w:pPr>
      <w:r>
        <w:rPr>
          <w:lang w:eastAsia="en-US"/>
        </w:rPr>
        <w:t>Федеральный закон от 10.12.1995 № 196-ФЗ (ред. от 28.11.2015) «О безопасности дорожного движения» (с изм. и доп., вступ. в силу с 15.01.2016);</w:t>
      </w:r>
    </w:p>
    <w:p w:rsidR="00C95F75" w:rsidRDefault="00C95F75" w:rsidP="00C95F75">
      <w:pPr>
        <w:pStyle w:val="13"/>
        <w:numPr>
          <w:ilvl w:val="0"/>
          <w:numId w:val="18"/>
        </w:numPr>
        <w:spacing w:after="120"/>
        <w:ind w:left="567" w:hanging="567"/>
        <w:jc w:val="both"/>
        <w:rPr>
          <w:lang w:eastAsia="en-US"/>
        </w:rPr>
      </w:pPr>
      <w:r>
        <w:rPr>
          <w:lang w:eastAsia="en-US"/>
        </w:rPr>
        <w:t>Федеральный закон от 10.01.2003 № 17-ФЗ (ред. от 13.07.2015) «О железнодорожном транспорте в Российской Федерации» (с изм. и доп., вступ. в силу с 13.08.2015);</w:t>
      </w:r>
    </w:p>
    <w:p w:rsidR="00C95F75" w:rsidRDefault="00C95F75" w:rsidP="00C95F75">
      <w:pPr>
        <w:pStyle w:val="13"/>
        <w:numPr>
          <w:ilvl w:val="0"/>
          <w:numId w:val="18"/>
        </w:numPr>
        <w:spacing w:after="120"/>
        <w:ind w:left="567" w:hanging="567"/>
        <w:jc w:val="both"/>
        <w:rPr>
          <w:lang w:eastAsia="en-US"/>
        </w:rPr>
      </w:pPr>
      <w:r>
        <w:rPr>
          <w:lang w:eastAsia="en-US"/>
        </w:rPr>
        <w:t>Постановление Правительства РФ от 23.10.1993 № 1090 (ред. от 21.01.2016) «О Правилах дорожного движения»;</w:t>
      </w:r>
    </w:p>
    <w:p w:rsidR="00C95F75" w:rsidRDefault="00C95F75" w:rsidP="00C95F75">
      <w:pPr>
        <w:pStyle w:val="13"/>
        <w:numPr>
          <w:ilvl w:val="0"/>
          <w:numId w:val="18"/>
        </w:numPr>
        <w:spacing w:after="120"/>
        <w:ind w:left="567" w:hanging="567"/>
        <w:jc w:val="both"/>
        <w:rPr>
          <w:lang w:eastAsia="en-US"/>
        </w:rPr>
      </w:pPr>
      <w:r>
        <w:rPr>
          <w:lang w:eastAsia="en-US"/>
        </w:rPr>
        <w:t>Постановление Правительства РФ от 25.12.2015 № 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C95F75" w:rsidRDefault="00C95F75" w:rsidP="00C95F75">
      <w:pPr>
        <w:pStyle w:val="13"/>
        <w:numPr>
          <w:ilvl w:val="0"/>
          <w:numId w:val="18"/>
        </w:numPr>
        <w:spacing w:after="120"/>
        <w:ind w:left="567" w:hanging="567"/>
        <w:jc w:val="both"/>
        <w:rPr>
          <w:lang w:eastAsia="en-US"/>
        </w:rPr>
      </w:pPr>
      <w:r>
        <w:rPr>
          <w:lang w:eastAsia="en-US"/>
        </w:rPr>
        <w:t>Постановление Главного государственного санитарного врача РФ от 25.09.2007 № 74 Санитарные правила СанПиН 2.2.1/2.1.1.1200-03 «Санитарно-защитные зоны и санитарная классификация предприятий, сооружений и иных объектов»;</w:t>
      </w:r>
    </w:p>
    <w:p w:rsidR="00C95F75" w:rsidRDefault="00C95F75" w:rsidP="00C95F75">
      <w:pPr>
        <w:pStyle w:val="13"/>
        <w:numPr>
          <w:ilvl w:val="0"/>
          <w:numId w:val="18"/>
        </w:numPr>
        <w:spacing w:after="120"/>
        <w:ind w:left="567" w:hanging="567"/>
        <w:jc w:val="both"/>
        <w:rPr>
          <w:lang w:eastAsia="en-US"/>
        </w:rPr>
      </w:pPr>
      <w:r>
        <w:rPr>
          <w:lang w:eastAsia="en-US"/>
        </w:rPr>
        <w:t>Генеральный план, Горнобалыклейского сельского поселения Дубовского муниципального района Волгоградской области</w:t>
      </w:r>
    </w:p>
    <w:p w:rsidR="00C95F75" w:rsidRDefault="00C95F75" w:rsidP="00C95F75">
      <w:pPr>
        <w:pStyle w:val="13"/>
        <w:spacing w:after="120"/>
        <w:ind w:left="0" w:firstLine="567"/>
        <w:jc w:val="both"/>
        <w:rPr>
          <w:lang w:eastAsia="en-US"/>
        </w:rPr>
      </w:pPr>
      <w:r>
        <w:rPr>
          <w:lang w:eastAsia="en-US"/>
        </w:rPr>
        <w:t>Таким образом, следует отметить, что на федеральном и региональном уровне нормативно-правовая база необходимая для функционирования и развития транспортной инфраструктуры сформирована.</w:t>
      </w:r>
    </w:p>
    <w:p w:rsidR="00C95F75" w:rsidRDefault="00C95F75" w:rsidP="00C95F75">
      <w:pPr>
        <w:pStyle w:val="13"/>
        <w:spacing w:after="120"/>
        <w:ind w:left="0" w:firstLine="567"/>
        <w:jc w:val="both"/>
        <w:rPr>
          <w:lang w:eastAsia="en-US"/>
        </w:rPr>
      </w:pPr>
      <w:r>
        <w:rPr>
          <w:lang w:eastAsia="en-US"/>
        </w:rPr>
        <w:t>В соответствии с частью 2 статьи 5 Федерального закона «О внесении изменений в градостроительный кодекс Российской Федерации и отдельные законодательные акты Российской Федерации» №456-ФЗ от 29 декабря 2014 года, необходимо разработать и утвердитьпрограмму комплексного развития транспортной инфраструктуры поселка.</w:t>
      </w:r>
    </w:p>
    <w:p w:rsidR="00C95F75" w:rsidRDefault="00C95F75" w:rsidP="00C95F75">
      <w:pPr>
        <w:spacing w:after="120"/>
        <w:ind w:firstLine="567"/>
        <w:jc w:val="both"/>
        <w:rPr>
          <w:lang w:eastAsia="en-US"/>
        </w:rPr>
      </w:pPr>
      <w:r>
        <w:rPr>
          <w:lang w:eastAsia="en-US"/>
        </w:rPr>
        <w:lastRenderedPageBreak/>
        <w:t>В соответствии с Федеральным законом «Об общих принципах местного самоуправления в Российской Федерации» №131-ФЗ от 6 октября 2003 года (в ред. от 15.02.2016 г.), а также п. 8 статьи 8 «Градостроительного кодекса Российской Федерации» №190-ФЗ от 29 декабря 2004 года (в ред. 30.12.2015 г.), разработка и утверждение программ комплексного развития транспортной инфраструктуры поселений, городских округов, требования к которым устанавливаются Правительством Российской Федерации входит в состав полномочий органов местного самоуправления.</w:t>
      </w:r>
    </w:p>
    <w:p w:rsidR="00C95F75" w:rsidRDefault="00C95F75" w:rsidP="00C95F75">
      <w:pPr>
        <w:spacing w:after="120"/>
        <w:ind w:firstLine="567"/>
        <w:jc w:val="both"/>
        <w:rPr>
          <w:lang w:eastAsia="en-US"/>
        </w:rPr>
      </w:pPr>
      <w:r>
        <w:rPr>
          <w:lang w:eastAsia="en-US"/>
        </w:rPr>
        <w:t xml:space="preserve">В соответствии с п. 27 статьи 1 «Градостроительного кодекса Российской Федерации» №190-ФЗ от 29 декабря 2004 года (в ред. 30.12.2015 г.) </w:t>
      </w:r>
      <w:r>
        <w:rPr>
          <w:u w:val="single"/>
          <w:lang w:eastAsia="en-US"/>
        </w:rPr>
        <w:t>программы комплексного развития транспортной инфраструктуры поселения, городского округа</w:t>
      </w:r>
      <w:r>
        <w:rPr>
          <w:lang w:eastAsia="en-US"/>
        </w:rPr>
        <w:t xml:space="preserve"> - документы, устанавливающие перечни мероприятий по проектированию, строительству, реконструкции объектов транспортной инфраструктуры местного значения поселения, городского округа, которые предусмотрены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данных стратегии и плана), планом и 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 в области транспорта. </w:t>
      </w:r>
    </w:p>
    <w:p w:rsidR="00C95F75" w:rsidRDefault="00C95F75" w:rsidP="00C95F75">
      <w:pPr>
        <w:spacing w:after="120"/>
        <w:jc w:val="both"/>
        <w:rPr>
          <w:lang w:eastAsia="en-US"/>
        </w:rPr>
      </w:pPr>
      <w:r>
        <w:rPr>
          <w:u w:val="single"/>
          <w:lang w:eastAsia="en-US"/>
        </w:rPr>
        <w:t>Программы комплексного развития транспортной инфраструктуры поселения, городского округа</w:t>
      </w:r>
      <w:r>
        <w:rPr>
          <w:lang w:eastAsia="en-US"/>
        </w:rPr>
        <w:t xml:space="preserve"> должны обеспечивать сбалансированное, перспективное развитие транспортной инфраструктуры поселения, городского округа в соответствии с потребностями в строительстве, реконструкции объектов транспортной инфраструктуры местного значения</w:t>
      </w:r>
    </w:p>
    <w:p w:rsidR="00C95F75" w:rsidRDefault="00C95F75" w:rsidP="00C95F75">
      <w:pPr>
        <w:shd w:val="clear" w:color="auto" w:fill="FFFFFF"/>
        <w:spacing w:before="53"/>
        <w:ind w:right="76" w:firstLine="709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Программа позволит обеспечить:</w:t>
      </w:r>
    </w:p>
    <w:p w:rsidR="00C95F75" w:rsidRDefault="00C95F75" w:rsidP="00C95F75">
      <w:pPr>
        <w:shd w:val="clear" w:color="auto" w:fill="FFFFFF"/>
        <w:spacing w:before="53"/>
        <w:ind w:right="76" w:firstLine="709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а)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деятельность;</w:t>
      </w:r>
    </w:p>
    <w:p w:rsidR="00C95F75" w:rsidRDefault="00C95F75" w:rsidP="00C95F75">
      <w:pPr>
        <w:shd w:val="clear" w:color="auto" w:fill="FFFFFF"/>
        <w:spacing w:before="53"/>
        <w:ind w:right="76" w:firstLine="709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б)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проектирования;</w:t>
      </w:r>
    </w:p>
    <w:p w:rsidR="00C95F75" w:rsidRDefault="00C95F75" w:rsidP="00C95F75">
      <w:pPr>
        <w:shd w:val="clear" w:color="auto" w:fill="FFFFFF"/>
        <w:spacing w:before="53"/>
        <w:ind w:right="76" w:firstLine="709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в) 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поселка;</w:t>
      </w:r>
    </w:p>
    <w:p w:rsidR="00C95F75" w:rsidRDefault="00C95F75" w:rsidP="00C95F75">
      <w:pPr>
        <w:shd w:val="clear" w:color="auto" w:fill="FFFFFF"/>
        <w:spacing w:before="53"/>
        <w:ind w:right="76" w:firstLine="709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г) развитие транспортной инфраструктуры, сбалансированное с градостроительной деятельностью;</w:t>
      </w:r>
    </w:p>
    <w:p w:rsidR="00C95F75" w:rsidRDefault="00C95F75" w:rsidP="00C95F75">
      <w:pPr>
        <w:shd w:val="clear" w:color="auto" w:fill="FFFFFF"/>
        <w:spacing w:before="53"/>
        <w:ind w:right="76" w:firstLine="709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д) условия для управления транспортным спросом;</w:t>
      </w:r>
    </w:p>
    <w:p w:rsidR="00C95F75" w:rsidRDefault="00C95F75" w:rsidP="00C95F75">
      <w:pPr>
        <w:shd w:val="clear" w:color="auto" w:fill="FFFFFF"/>
        <w:spacing w:before="53"/>
        <w:ind w:right="76" w:firstLine="709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е)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C95F75" w:rsidRDefault="00C95F75" w:rsidP="00C95F75">
      <w:pPr>
        <w:shd w:val="clear" w:color="auto" w:fill="FFFFFF"/>
        <w:spacing w:before="53"/>
        <w:ind w:right="76" w:firstLine="709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з) условия для пешеходного и велосипедного передвижения населения;</w:t>
      </w:r>
    </w:p>
    <w:p w:rsidR="00C95F75" w:rsidRDefault="00C95F75" w:rsidP="00C95F75">
      <w:pPr>
        <w:shd w:val="clear" w:color="auto" w:fill="FFFFFF"/>
        <w:spacing w:before="53"/>
        <w:ind w:right="76" w:firstLine="709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и) эффективность функционирования действующей транспортной инфраструктуры.</w:t>
      </w:r>
    </w:p>
    <w:p w:rsidR="00C95F75" w:rsidRDefault="00C95F75" w:rsidP="00C95F75">
      <w:pPr>
        <w:pStyle w:val="1"/>
        <w:jc w:val="both"/>
        <w:rPr>
          <w:b/>
          <w:color w:val="auto"/>
          <w:sz w:val="24"/>
          <w:szCs w:val="24"/>
        </w:rPr>
      </w:pPr>
      <w:bookmarkStart w:id="24" w:name="_Toc444611863"/>
      <w:r>
        <w:rPr>
          <w:rFonts w:ascii="Times New Roman" w:hAnsi="Times New Roman"/>
          <w:b/>
          <w:color w:val="auto"/>
          <w:sz w:val="24"/>
          <w:szCs w:val="24"/>
        </w:rPr>
        <w:t>2.13 Оценка финансирования транспортной инфраструктуры</w:t>
      </w:r>
      <w:bookmarkEnd w:id="24"/>
    </w:p>
    <w:p w:rsidR="00C95F75" w:rsidRDefault="00C95F75" w:rsidP="00C95F75">
      <w:pPr>
        <w:shd w:val="clear" w:color="auto" w:fill="FFFFFF"/>
        <w:spacing w:before="53"/>
        <w:ind w:right="76" w:firstLine="709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Финансирование работ по содержанию и ремонту улично – дорожной сети из муниципального бюджета и областного бюджета в виде субсидий в долевом соотношении </w:t>
      </w:r>
    </w:p>
    <w:p w:rsidR="00C95F75" w:rsidRDefault="00C95F75" w:rsidP="00C95F75">
      <w:pPr>
        <w:shd w:val="clear" w:color="auto" w:fill="FFFFFF"/>
        <w:spacing w:before="53"/>
        <w:ind w:right="76" w:firstLine="709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В таблице 2.13.1., представлены данные по объемам финансирования мероприятий по содержанию и ремонту улично – дорожной сети </w:t>
      </w:r>
    </w:p>
    <w:p w:rsidR="00C95F75" w:rsidRDefault="00C95F75" w:rsidP="00C95F75">
      <w:pPr>
        <w:shd w:val="clear" w:color="auto" w:fill="FFFFFF"/>
        <w:spacing w:before="53"/>
        <w:ind w:right="76" w:firstLine="709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Таблица 2.13.1. Объем финансирования </w:t>
      </w:r>
    </w:p>
    <w:p w:rsidR="00C95F75" w:rsidRDefault="00C95F75" w:rsidP="00C95F75"/>
    <w:tbl>
      <w:tblPr>
        <w:tblW w:w="9209" w:type="dxa"/>
        <w:jc w:val="center"/>
        <w:tblLook w:val="00A0" w:firstRow="1" w:lastRow="0" w:firstColumn="1" w:lastColumn="0" w:noHBand="0" w:noVBand="0"/>
      </w:tblPr>
      <w:tblGrid>
        <w:gridCol w:w="960"/>
        <w:gridCol w:w="3571"/>
        <w:gridCol w:w="1134"/>
        <w:gridCol w:w="1134"/>
        <w:gridCol w:w="1134"/>
        <w:gridCol w:w="1276"/>
      </w:tblGrid>
      <w:tr w:rsidR="00C95F75" w:rsidTr="00C95F75">
        <w:trPr>
          <w:trHeight w:val="45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Объем финансирования тыс. руб.</w:t>
            </w:r>
          </w:p>
        </w:tc>
      </w:tr>
      <w:tr w:rsidR="00C95F75" w:rsidTr="00C95F75">
        <w:trPr>
          <w:trHeight w:val="4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2016 (план) </w:t>
            </w:r>
          </w:p>
        </w:tc>
      </w:tr>
      <w:tr w:rsidR="00C95F75" w:rsidTr="00C95F7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Ремонт дорог и содержание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979,8</w:t>
            </w:r>
          </w:p>
        </w:tc>
      </w:tr>
      <w:tr w:rsidR="00C95F75" w:rsidTr="00C95F7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т. ч.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C95F75" w:rsidTr="00C95F7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1.2.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т. ч. 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979,8</w:t>
            </w:r>
          </w:p>
        </w:tc>
      </w:tr>
    </w:tbl>
    <w:p w:rsidR="00C95F75" w:rsidRDefault="00C95F75" w:rsidP="00C95F75"/>
    <w:p w:rsidR="00C95F75" w:rsidRDefault="00C95F75" w:rsidP="00C95F75">
      <w:pPr>
        <w:shd w:val="clear" w:color="auto" w:fill="FFFFFF"/>
        <w:spacing w:before="53"/>
        <w:ind w:right="76" w:firstLine="709"/>
        <w:jc w:val="both"/>
        <w:rPr>
          <w:color w:val="000000"/>
          <w:spacing w:val="-4"/>
        </w:rPr>
      </w:pPr>
      <w:r>
        <w:rPr>
          <w:color w:val="000000"/>
          <w:spacing w:val="-4"/>
        </w:rPr>
        <w:t>Содержание и ремонт муниципальных дорог осуществляется по договорам, заключенным по результатам проведения аукционов, капитальный ремонт дорог выполняется в плановом порядке на основании договоров, заключенных по результатам проведения аукционов в объёме выделенных денежных средств.</w:t>
      </w:r>
    </w:p>
    <w:p w:rsidR="00C95F75" w:rsidRDefault="00C95F75" w:rsidP="00C95F75">
      <w:pPr>
        <w:pStyle w:val="1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25" w:name="_Toc444611864"/>
      <w:r>
        <w:rPr>
          <w:rFonts w:ascii="Times New Roman" w:hAnsi="Times New Roman"/>
          <w:b/>
          <w:color w:val="auto"/>
          <w:sz w:val="24"/>
          <w:szCs w:val="24"/>
        </w:rPr>
        <w:t>3. Прогноз транспортного спроса, изменения объемов и характера передвижения населения и перевозок грузов на территории поселения</w:t>
      </w:r>
      <w:bookmarkEnd w:id="25"/>
    </w:p>
    <w:p w:rsidR="00C95F75" w:rsidRDefault="00C95F75" w:rsidP="00C95F75">
      <w:pPr>
        <w:pStyle w:val="1"/>
        <w:jc w:val="both"/>
        <w:rPr>
          <w:b/>
          <w:color w:val="auto"/>
          <w:sz w:val="24"/>
          <w:szCs w:val="24"/>
        </w:rPr>
      </w:pPr>
      <w:bookmarkStart w:id="26" w:name="_Toc444611865"/>
      <w:r>
        <w:rPr>
          <w:rFonts w:ascii="Times New Roman" w:hAnsi="Times New Roman"/>
          <w:b/>
          <w:color w:val="auto"/>
          <w:sz w:val="24"/>
          <w:szCs w:val="24"/>
        </w:rPr>
        <w:t>3.1 Прогноз социально-экономического и градостроительного развития поселения</w:t>
      </w:r>
      <w:bookmarkEnd w:id="26"/>
    </w:p>
    <w:p w:rsidR="00C95F75" w:rsidRDefault="00C95F75" w:rsidP="00C95F75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ind w:firstLine="709"/>
        <w:jc w:val="both"/>
        <w:rPr>
          <w:b/>
          <w:bCs/>
          <w:highlight w:val="white"/>
          <w:lang w:eastAsia="en-US"/>
        </w:rPr>
      </w:pPr>
      <w:r>
        <w:rPr>
          <w:b/>
          <w:bCs/>
          <w:highlight w:val="white"/>
          <w:lang w:eastAsia="en-US"/>
        </w:rPr>
        <w:t>Прогноз изменения численности населения Горнобалыклейского сельского поселения</w:t>
      </w:r>
    </w:p>
    <w:p w:rsidR="00C95F75" w:rsidRDefault="00C95F75" w:rsidP="00C95F75">
      <w:pPr>
        <w:autoSpaceDE w:val="0"/>
        <w:autoSpaceDN w:val="0"/>
        <w:adjustRightInd w:val="0"/>
        <w:spacing w:after="120"/>
        <w:ind w:firstLine="709"/>
        <w:jc w:val="both"/>
        <w:rPr>
          <w:highlight w:val="white"/>
          <w:lang w:eastAsia="en-US"/>
        </w:rPr>
      </w:pPr>
      <w:r>
        <w:rPr>
          <w:highlight w:val="white"/>
          <w:lang w:eastAsia="en-US"/>
        </w:rPr>
        <w:t>В существующем генеральном плане Горнобалыклейского сельского поселения, совмещенным с проектом планировки, предлагается следующее проектное решение по демографической ситуации: численность населения на расчетный период по генеральному плану (2020 г.) составит 2800 человек,</w:t>
      </w:r>
    </w:p>
    <w:p w:rsidR="00C95F75" w:rsidRDefault="00C95F75" w:rsidP="00C95F75">
      <w:pPr>
        <w:autoSpaceDE w:val="0"/>
        <w:autoSpaceDN w:val="0"/>
        <w:adjustRightInd w:val="0"/>
        <w:spacing w:after="120"/>
        <w:ind w:firstLine="709"/>
        <w:jc w:val="both"/>
        <w:rPr>
          <w:highlight w:val="white"/>
          <w:lang w:eastAsia="en-US"/>
        </w:rPr>
      </w:pPr>
      <w:r>
        <w:rPr>
          <w:highlight w:val="white"/>
          <w:lang w:eastAsia="en-US"/>
        </w:rPr>
        <w:t xml:space="preserve">Фактическая численность населения в 2015 году составила 2842 чел., </w:t>
      </w:r>
    </w:p>
    <w:p w:rsidR="00C95F75" w:rsidRDefault="00C95F75" w:rsidP="00C95F75">
      <w:pPr>
        <w:autoSpaceDE w:val="0"/>
        <w:autoSpaceDN w:val="0"/>
        <w:adjustRightInd w:val="0"/>
        <w:spacing w:after="120"/>
        <w:ind w:firstLine="709"/>
        <w:jc w:val="both"/>
        <w:rPr>
          <w:highlight w:val="white"/>
          <w:lang w:eastAsia="en-US"/>
        </w:rPr>
      </w:pPr>
      <w:r>
        <w:rPr>
          <w:highlight w:val="white"/>
          <w:lang w:eastAsia="en-US"/>
        </w:rPr>
        <w:t>Прогноз изменения численности населения на период до 2028 года построен на основе фактических данных о численности населения Горнобалыклейского сельского поселения, а также на основе сведений о распределении населения по полу и возрасту. Прогноз изменения численности населения представлен в таблице.3.1.1.</w:t>
      </w:r>
    </w:p>
    <w:p w:rsidR="00C95F75" w:rsidRDefault="00C95F75" w:rsidP="00C95F75">
      <w:pPr>
        <w:autoSpaceDE w:val="0"/>
        <w:autoSpaceDN w:val="0"/>
        <w:adjustRightInd w:val="0"/>
        <w:spacing w:before="120" w:after="120"/>
        <w:ind w:firstLine="709"/>
        <w:jc w:val="both"/>
        <w:rPr>
          <w:color w:val="000000"/>
          <w:highlight w:val="white"/>
          <w:lang w:eastAsia="en-US"/>
        </w:rPr>
      </w:pPr>
      <w:r>
        <w:rPr>
          <w:color w:val="000000"/>
          <w:highlight w:val="white"/>
          <w:lang w:eastAsia="en-US"/>
        </w:rPr>
        <w:t>В период реализации Программы прогнозируется тенденция небольшого убытия численности населения</w:t>
      </w:r>
    </w:p>
    <w:p w:rsidR="00C95F75" w:rsidRDefault="00C95F75" w:rsidP="00C95F75">
      <w:pPr>
        <w:autoSpaceDE w:val="0"/>
        <w:autoSpaceDN w:val="0"/>
        <w:adjustRightInd w:val="0"/>
        <w:spacing w:after="120"/>
        <w:ind w:firstLine="709"/>
        <w:jc w:val="both"/>
        <w:rPr>
          <w:highlight w:val="white"/>
          <w:lang w:eastAsia="en-US"/>
        </w:rPr>
      </w:pPr>
      <w:r>
        <w:rPr>
          <w:highlight w:val="white"/>
          <w:lang w:eastAsia="en-US"/>
        </w:rPr>
        <w:t xml:space="preserve">Таблица.3.1.1. Прогноз изменения численности населения </w:t>
      </w: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433"/>
        <w:gridCol w:w="1454"/>
        <w:gridCol w:w="717"/>
        <w:gridCol w:w="831"/>
        <w:gridCol w:w="709"/>
        <w:gridCol w:w="669"/>
        <w:gridCol w:w="747"/>
        <w:gridCol w:w="709"/>
        <w:gridCol w:w="669"/>
        <w:gridCol w:w="709"/>
        <w:gridCol w:w="709"/>
        <w:gridCol w:w="708"/>
        <w:gridCol w:w="631"/>
        <w:gridCol w:w="685"/>
      </w:tblGrid>
      <w:tr w:rsidR="00C95F75" w:rsidTr="00C95F75">
        <w:trPr>
          <w:cantSplit/>
          <w:trHeight w:val="1134"/>
          <w:jc w:val="center"/>
        </w:trPr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5F75" w:rsidRDefault="00C95F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  <w:lang w:val="en-US" w:eastAsia="en-US"/>
              </w:rPr>
              <w:t>№</w:t>
            </w:r>
          </w:p>
        </w:tc>
        <w:tc>
          <w:tcPr>
            <w:tcW w:w="14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5F75" w:rsidRDefault="00C95F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en-US"/>
              </w:rPr>
              <w:t>Показатели</w:t>
            </w:r>
          </w:p>
        </w:tc>
        <w:tc>
          <w:tcPr>
            <w:tcW w:w="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:rsidR="00C95F75" w:rsidRDefault="00C95F7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  <w:lang w:val="en-US" w:eastAsia="en-US"/>
              </w:rPr>
              <w:t xml:space="preserve">2017 </w:t>
            </w: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en-US"/>
              </w:rPr>
              <w:t>год (прогноз)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:rsidR="00C95F75" w:rsidRDefault="00C95F7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  <w:lang w:val="en-US" w:eastAsia="en-US"/>
              </w:rPr>
              <w:t xml:space="preserve">2018 </w:t>
            </w: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en-US"/>
              </w:rPr>
              <w:t>год (прогноз)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:rsidR="00C95F75" w:rsidRDefault="00C95F7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  <w:lang w:val="en-US" w:eastAsia="en-US"/>
              </w:rPr>
              <w:t xml:space="preserve">2019 </w:t>
            </w: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en-US"/>
              </w:rPr>
              <w:t>год (прогноз)</w:t>
            </w:r>
          </w:p>
        </w:tc>
        <w:tc>
          <w:tcPr>
            <w:tcW w:w="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:rsidR="00C95F75" w:rsidRDefault="00C95F7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  <w:lang w:val="en-US" w:eastAsia="en-US"/>
              </w:rPr>
              <w:t xml:space="preserve">2020 </w:t>
            </w: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en-US"/>
              </w:rPr>
              <w:t>год (прогноз)</w:t>
            </w:r>
          </w:p>
        </w:tc>
        <w:tc>
          <w:tcPr>
            <w:tcW w:w="7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:rsidR="00C95F75" w:rsidRDefault="00C95F7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  <w:lang w:val="en-US" w:eastAsia="en-US"/>
              </w:rPr>
              <w:t xml:space="preserve">2021 </w:t>
            </w: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en-US"/>
              </w:rPr>
              <w:t>год (прогноз)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:rsidR="00C95F75" w:rsidRDefault="00C95F7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  <w:lang w:val="en-US" w:eastAsia="en-US"/>
              </w:rPr>
              <w:t xml:space="preserve">2022 </w:t>
            </w: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en-US"/>
              </w:rPr>
              <w:t>год (прогноз)</w:t>
            </w:r>
          </w:p>
        </w:tc>
        <w:tc>
          <w:tcPr>
            <w:tcW w:w="6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:rsidR="00C95F75" w:rsidRDefault="00C95F7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  <w:lang w:val="en-US" w:eastAsia="en-US"/>
              </w:rPr>
              <w:t xml:space="preserve">2023 </w:t>
            </w: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en-US"/>
              </w:rPr>
              <w:t>год (прогноз)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:rsidR="00C95F75" w:rsidRDefault="00C95F7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  <w:lang w:val="en-US" w:eastAsia="en-US"/>
              </w:rPr>
              <w:t xml:space="preserve">2024 </w:t>
            </w: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en-US"/>
              </w:rPr>
              <w:t>год (прогноз)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:rsidR="00C95F75" w:rsidRDefault="00C95F7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  <w:lang w:val="en-US" w:eastAsia="en-US"/>
              </w:rPr>
              <w:t xml:space="preserve">2025 </w:t>
            </w: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en-US"/>
              </w:rPr>
              <w:t>год (прогноз)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:rsidR="00C95F75" w:rsidRDefault="00C95F7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  <w:lang w:val="en-US" w:eastAsia="en-US"/>
              </w:rPr>
              <w:t xml:space="preserve">2026 </w:t>
            </w: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en-US"/>
              </w:rPr>
              <w:t>год (прогноз)</w:t>
            </w:r>
          </w:p>
        </w:tc>
        <w:tc>
          <w:tcPr>
            <w:tcW w:w="6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:rsidR="00C95F75" w:rsidRDefault="00C95F7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  <w:lang w:val="en-US" w:eastAsia="en-US"/>
              </w:rPr>
              <w:t xml:space="preserve">2027 </w:t>
            </w: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en-US"/>
              </w:rPr>
              <w:t>год (прогноз)</w:t>
            </w:r>
          </w:p>
        </w:tc>
        <w:tc>
          <w:tcPr>
            <w:tcW w:w="6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  <w:hideMark/>
          </w:tcPr>
          <w:p w:rsidR="00C95F75" w:rsidRDefault="00C95F75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  <w:lang w:val="en-US" w:eastAsia="en-US"/>
              </w:rPr>
              <w:t xml:space="preserve">2028 </w:t>
            </w:r>
            <w:r>
              <w:rPr>
                <w:b/>
                <w:bCs/>
                <w:color w:val="000000"/>
                <w:sz w:val="20"/>
                <w:szCs w:val="20"/>
                <w:highlight w:val="white"/>
                <w:lang w:eastAsia="en-US"/>
              </w:rPr>
              <w:t>год (прогноз)</w:t>
            </w:r>
          </w:p>
        </w:tc>
      </w:tr>
      <w:tr w:rsidR="00C95F75" w:rsidTr="00C95F75">
        <w:trPr>
          <w:trHeight w:val="20"/>
          <w:jc w:val="center"/>
        </w:trPr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5F75" w:rsidRDefault="00C95F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bCs/>
                <w:color w:val="000000"/>
                <w:sz w:val="20"/>
                <w:szCs w:val="20"/>
                <w:highlight w:val="white"/>
                <w:lang w:val="en-US" w:eastAsia="en-US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C95F75" w:rsidRDefault="00C95F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highlight w:val="white"/>
                <w:lang w:eastAsia="en-US"/>
              </w:rPr>
              <w:t xml:space="preserve">Общая численность населения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5F75" w:rsidRDefault="00C95F75">
            <w:pPr>
              <w:autoSpaceDE w:val="0"/>
              <w:autoSpaceDN w:val="0"/>
              <w:adjustRightInd w:val="0"/>
              <w:spacing w:line="276" w:lineRule="auto"/>
              <w:ind w:right="-250"/>
              <w:rPr>
                <w:lang w:eastAsia="en-US"/>
              </w:rPr>
            </w:pPr>
            <w:r>
              <w:rPr>
                <w:lang w:eastAsia="en-US"/>
              </w:rPr>
              <w:t>2830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5F75" w:rsidRDefault="00C95F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5F75" w:rsidRDefault="00C95F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2825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5F75" w:rsidRDefault="00C95F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2820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5F75" w:rsidRDefault="00C95F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5F75" w:rsidRDefault="00C95F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5F75" w:rsidRDefault="00C95F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5F75" w:rsidRDefault="00C95F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5F75" w:rsidRDefault="00C95F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5F75" w:rsidRDefault="00C95F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2780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5F75" w:rsidRDefault="00C95F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2775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5F75" w:rsidRDefault="00C95F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2770</w:t>
            </w:r>
          </w:p>
        </w:tc>
      </w:tr>
    </w:tbl>
    <w:p w:rsidR="00C95F75" w:rsidRDefault="00C95F75" w:rsidP="00C95F75">
      <w:pPr>
        <w:tabs>
          <w:tab w:val="left" w:pos="284"/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highlight w:val="white"/>
          <w:lang w:eastAsia="en-US"/>
        </w:rPr>
      </w:pPr>
      <w:r>
        <w:rPr>
          <w:bCs/>
          <w:highlight w:val="white"/>
          <w:lang w:eastAsia="en-US"/>
        </w:rPr>
        <w:t>Изменение численности населения так же будет зависеть от социально-экономического развития поселения, успешной политики занятости населения, в частности создание новых рабочих мест.</w:t>
      </w:r>
    </w:p>
    <w:p w:rsidR="00C95F75" w:rsidRDefault="00C95F75" w:rsidP="00C95F75">
      <w:pPr>
        <w:tabs>
          <w:tab w:val="left" w:pos="284"/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highlight w:val="white"/>
          <w:lang w:eastAsia="en-US"/>
        </w:rPr>
      </w:pPr>
    </w:p>
    <w:p w:rsidR="00C95F75" w:rsidRDefault="00C95F75" w:rsidP="00C95F75">
      <w:pPr>
        <w:tabs>
          <w:tab w:val="left" w:pos="284"/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bCs/>
          <w:highlight w:val="white"/>
          <w:lang w:eastAsia="en-US"/>
        </w:rPr>
      </w:pPr>
      <w:r>
        <w:rPr>
          <w:b/>
          <w:bCs/>
          <w:highlight w:val="white"/>
          <w:lang w:eastAsia="en-US"/>
        </w:rPr>
        <w:t xml:space="preserve">Объемы планируемого жилищного строительства </w:t>
      </w:r>
    </w:p>
    <w:p w:rsidR="00C95F75" w:rsidRDefault="00C95F75" w:rsidP="00C95F75">
      <w:pPr>
        <w:autoSpaceDE w:val="0"/>
        <w:autoSpaceDN w:val="0"/>
        <w:adjustRightInd w:val="0"/>
        <w:jc w:val="both"/>
        <w:rPr>
          <w:highlight w:val="white"/>
          <w:lang w:eastAsia="en-US"/>
        </w:rPr>
      </w:pPr>
      <w:r>
        <w:rPr>
          <w:highlight w:val="white"/>
          <w:lang w:eastAsia="en-US"/>
        </w:rPr>
        <w:t xml:space="preserve">            Проекты на строительство многоквартирных домов не разрабатывались. </w:t>
      </w:r>
    </w:p>
    <w:p w:rsidR="00C95F75" w:rsidRDefault="00C95F75" w:rsidP="00C95F75">
      <w:pPr>
        <w:autoSpaceDE w:val="0"/>
        <w:autoSpaceDN w:val="0"/>
        <w:adjustRightInd w:val="0"/>
        <w:jc w:val="both"/>
        <w:rPr>
          <w:highlight w:val="white"/>
          <w:lang w:eastAsia="en-US"/>
        </w:rPr>
      </w:pPr>
      <w:r>
        <w:rPr>
          <w:highlight w:val="white"/>
          <w:lang w:eastAsia="en-US"/>
        </w:rPr>
        <w:t xml:space="preserve">            Жилищный фонд будет увеличиваться в основном за счет индивидуальных жилых домов, построенных населением за свой счет с использование кредитов.</w:t>
      </w:r>
    </w:p>
    <w:p w:rsidR="00C95F75" w:rsidRDefault="00C95F75" w:rsidP="00C95F75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ind w:firstLine="709"/>
        <w:jc w:val="both"/>
        <w:rPr>
          <w:b/>
          <w:bCs/>
          <w:highlight w:val="white"/>
          <w:lang w:eastAsia="en-US"/>
        </w:rPr>
      </w:pPr>
      <w:r>
        <w:rPr>
          <w:b/>
          <w:bCs/>
          <w:highlight w:val="white"/>
          <w:lang w:eastAsia="en-US"/>
        </w:rPr>
        <w:t xml:space="preserve">Объемы прогнозируемого выбытия из эксплуатации объектов социальной инфраструктуры </w:t>
      </w:r>
    </w:p>
    <w:p w:rsidR="00C95F75" w:rsidRDefault="00C95F75" w:rsidP="00C95F75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ind w:firstLine="709"/>
        <w:jc w:val="both"/>
        <w:rPr>
          <w:highlight w:val="white"/>
          <w:lang w:eastAsia="en-US"/>
        </w:rPr>
      </w:pPr>
      <w:r>
        <w:rPr>
          <w:highlight w:val="white"/>
          <w:lang w:eastAsia="en-US"/>
        </w:rPr>
        <w:t>Выбытие из эксплуатации существующих объектов социальной инфраструктуры в Горнобалыклейском  сельском поселении не планируется.</w:t>
      </w:r>
    </w:p>
    <w:p w:rsidR="00C95F75" w:rsidRDefault="00C95F75" w:rsidP="00C95F75">
      <w:pPr>
        <w:pStyle w:val="1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27" w:name="_Toc444611866"/>
      <w:r>
        <w:rPr>
          <w:rFonts w:ascii="Times New Roman" w:hAnsi="Times New Roman"/>
          <w:b/>
          <w:color w:val="auto"/>
          <w:sz w:val="24"/>
          <w:szCs w:val="24"/>
        </w:rPr>
        <w:t>3.2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  <w:bookmarkEnd w:id="27"/>
    </w:p>
    <w:p w:rsidR="00C95F75" w:rsidRDefault="00C95F75" w:rsidP="00C95F75">
      <w:pPr>
        <w:ind w:firstLine="567"/>
        <w:jc w:val="both"/>
      </w:pPr>
      <w:r>
        <w:t>С учетом сложившейся экономической ситуации, характер и объемы передвижения населения и перевозки грузов вряд ли претерпят значительные изменения.</w:t>
      </w:r>
    </w:p>
    <w:p w:rsidR="00C95F75" w:rsidRDefault="00C95F75" w:rsidP="00C95F75">
      <w:pPr>
        <w:pStyle w:val="1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28" w:name="_Toc444611867"/>
      <w:r>
        <w:rPr>
          <w:rFonts w:ascii="Times New Roman" w:hAnsi="Times New Roman"/>
          <w:b/>
          <w:color w:val="auto"/>
          <w:sz w:val="24"/>
          <w:szCs w:val="24"/>
        </w:rPr>
        <w:t>3.3 Прогноз развития транспортной инфраструктуры по видам транспорта</w:t>
      </w:r>
      <w:bookmarkEnd w:id="28"/>
    </w:p>
    <w:p w:rsidR="00C95F75" w:rsidRDefault="00C95F75" w:rsidP="00C95F75">
      <w:pPr>
        <w:ind w:firstLine="567"/>
        <w:jc w:val="both"/>
      </w:pPr>
      <w:r>
        <w:t xml:space="preserve">В период реализации программы, транспортная инфраструктура по видам транспорта, представленным в сельском поселении, не претерпит существенных изменений. Основным видом </w:t>
      </w:r>
      <w:r>
        <w:lastRenderedPageBreak/>
        <w:t xml:space="preserve">транспорта, в границах «домашнего региона» преобладающим останется автомобильный транспорт, как в формате общественного транспорта, так и личного транспорта граждан. Для целей обслуживания действующих производственных предприятий сохранится использование грузового транспорта. </w:t>
      </w:r>
    </w:p>
    <w:p w:rsidR="00C95F75" w:rsidRDefault="00C95F75" w:rsidP="00C95F75">
      <w:pPr>
        <w:pStyle w:val="1"/>
        <w:jc w:val="both"/>
        <w:rPr>
          <w:b/>
          <w:color w:val="auto"/>
          <w:sz w:val="24"/>
          <w:szCs w:val="24"/>
        </w:rPr>
      </w:pPr>
      <w:bookmarkStart w:id="29" w:name="_Toc444611868"/>
      <w:r>
        <w:rPr>
          <w:rFonts w:ascii="Times New Roman" w:hAnsi="Times New Roman"/>
          <w:b/>
          <w:color w:val="auto"/>
          <w:sz w:val="24"/>
          <w:szCs w:val="24"/>
        </w:rPr>
        <w:t>3.4 Прогноз развития дорожной сети поселения</w:t>
      </w:r>
      <w:bookmarkEnd w:id="29"/>
    </w:p>
    <w:p w:rsidR="00C95F75" w:rsidRDefault="00C95F75" w:rsidP="00C95F75">
      <w:pPr>
        <w:ind w:firstLine="567"/>
        <w:jc w:val="both"/>
      </w:pPr>
      <w:r>
        <w:t>Учитывая экономическую ситуацию и сложившиеся условия, необходимо разработать и реализовать мероприятия по реконструкции существующих участков улично – дорожной сети исходя из требований организации удобных транспортных связей жилых территорий с местами приложения труда и центрами культурно-бытового обслуживания, с учетом наиболее значительных грузо - и пассажиропотоков, а также пешеходной доступности объектов соцкультбыта и мест приложения труда.</w:t>
      </w:r>
    </w:p>
    <w:p w:rsidR="00C95F75" w:rsidRDefault="00C95F75" w:rsidP="00C95F75">
      <w:pPr>
        <w:ind w:firstLine="567"/>
        <w:jc w:val="both"/>
      </w:pPr>
      <w:r>
        <w:t>Основным направлением развития дорожной сети, в период реализации Программы, будет являться обеспечение транспортной доступности площадок перспективной застройки и повышение качества, а также безопасности существующей дорожной сети.</w:t>
      </w:r>
    </w:p>
    <w:p w:rsidR="00C95F75" w:rsidRDefault="00C95F75" w:rsidP="00C95F75">
      <w:pPr>
        <w:ind w:firstLine="567"/>
        <w:jc w:val="both"/>
      </w:pPr>
      <w:r>
        <w:t xml:space="preserve">Общая протяженность реконструированных дорог составит 6,2 км. </w:t>
      </w:r>
    </w:p>
    <w:p w:rsidR="00C95F75" w:rsidRDefault="00C95F75" w:rsidP="00C95F75">
      <w:pPr>
        <w:pStyle w:val="1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30" w:name="_Toc444611869"/>
      <w:r>
        <w:rPr>
          <w:rFonts w:ascii="Times New Roman" w:hAnsi="Times New Roman"/>
          <w:b/>
          <w:color w:val="auto"/>
          <w:sz w:val="24"/>
          <w:szCs w:val="24"/>
        </w:rPr>
        <w:t>3.5 Прогноз уровня автомобилизации, параметров дорожного движения</w:t>
      </w:r>
      <w:bookmarkEnd w:id="30"/>
    </w:p>
    <w:p w:rsidR="00C95F75" w:rsidRDefault="00C95F75" w:rsidP="00C95F75">
      <w:pPr>
        <w:ind w:firstLine="567"/>
        <w:jc w:val="both"/>
      </w:pPr>
      <w:r>
        <w:t>При сохранении сложившейся тенденции изменения уровня автомобилизации, к 2023 году наступит стабилизация с дальнейшим сохранением в пределах 258единиц на 1000 человек населения. С учетом прогноза изменения численности населения количество автомобилей у населения к расчетному сроку составит 500 единиц, что на 61% больше чем в 2013 году. Прогноз изменения уровня автомобилизации и количества автомобилей у населения представлен в таблице 3.5.1.</w:t>
      </w:r>
    </w:p>
    <w:p w:rsidR="00C95F75" w:rsidRDefault="00C95F75" w:rsidP="00C95F75">
      <w:pPr>
        <w:ind w:firstLine="567"/>
        <w:jc w:val="both"/>
        <w:rPr>
          <w:color w:val="000000"/>
          <w:sz w:val="20"/>
          <w:szCs w:val="20"/>
        </w:rPr>
      </w:pPr>
      <w:r>
        <w:t>С учетом прогнозируемого увеличения количества транспортных средств, без изменения пропускной способности дорог, возможно повышение интенсивности движения на отдельных участках дорог с образованием незначительных заторов в утренние и вечерние часы. Потенциально в зону риска попадают перекресток ул. Пушкина и ул. Ленинградская, а так же перекресток на выезде из села основной и второстепенной дорог.</w:t>
      </w:r>
    </w:p>
    <w:p w:rsidR="00C95F75" w:rsidRDefault="00C95F75" w:rsidP="00C95F75">
      <w:pPr>
        <w:rPr>
          <w:color w:val="000000"/>
          <w:sz w:val="20"/>
          <w:szCs w:val="20"/>
        </w:rPr>
        <w:sectPr w:rsidR="00C95F75">
          <w:pgSz w:w="11906" w:h="16838"/>
          <w:pgMar w:top="539" w:right="626" w:bottom="719" w:left="1200" w:header="709" w:footer="261" w:gutter="0"/>
          <w:cols w:space="720"/>
        </w:sectPr>
      </w:pPr>
    </w:p>
    <w:tbl>
      <w:tblPr>
        <w:tblpPr w:leftFromText="180" w:rightFromText="180" w:bottomFromText="200" w:vertAnchor="page" w:horzAnchor="margin" w:tblpY="2236"/>
        <w:tblW w:w="15069" w:type="dxa"/>
        <w:tblLook w:val="00A0" w:firstRow="1" w:lastRow="0" w:firstColumn="1" w:lastColumn="0" w:noHBand="0" w:noVBand="0"/>
      </w:tblPr>
      <w:tblGrid>
        <w:gridCol w:w="504"/>
        <w:gridCol w:w="3759"/>
        <w:gridCol w:w="851"/>
        <w:gridCol w:w="849"/>
        <w:gridCol w:w="850"/>
        <w:gridCol w:w="849"/>
        <w:gridCol w:w="850"/>
        <w:gridCol w:w="849"/>
        <w:gridCol w:w="850"/>
        <w:gridCol w:w="670"/>
        <w:gridCol w:w="888"/>
        <w:gridCol w:w="751"/>
        <w:gridCol w:w="850"/>
        <w:gridCol w:w="849"/>
        <w:gridCol w:w="850"/>
      </w:tblGrid>
      <w:tr w:rsidR="00C95F75" w:rsidTr="00C95F75">
        <w:trPr>
          <w:cantSplit/>
          <w:trHeight w:val="113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>№ п/п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5F75" w:rsidRDefault="00C95F75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2016 год (прогноз)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5F75" w:rsidRDefault="00C95F75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2017 год (прогноз)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5F75" w:rsidRDefault="00C95F75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2018 год (прогноз)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5F75" w:rsidRDefault="00C95F75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2019 год (прогноз)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5F75" w:rsidRDefault="00C95F75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2020 год (прогноз)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5F75" w:rsidRDefault="00C95F75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2021 год (прогноз)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5F75" w:rsidRDefault="00C95F75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2022 год (прогноз)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5F75" w:rsidRDefault="00C95F75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2023 год (прогноз)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5F75" w:rsidRDefault="00C95F75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2024 год (прогноз)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5F75" w:rsidRDefault="00C95F75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2025 год (прогноз)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5F75" w:rsidRDefault="00C95F75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2026 год (прогноз)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5F75" w:rsidRDefault="00C95F75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2027 год (прогноз)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95F75" w:rsidRDefault="00C95F75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2028 год (прогноз)</w:t>
            </w:r>
          </w:p>
        </w:tc>
      </w:tr>
      <w:tr w:rsidR="00C95F75" w:rsidTr="00C95F75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Общая численность населения  с. тыс. 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autoSpaceDE w:val="0"/>
              <w:autoSpaceDN w:val="0"/>
              <w:adjustRightInd w:val="0"/>
              <w:spacing w:line="276" w:lineRule="auto"/>
              <w:ind w:right="-250"/>
              <w:rPr>
                <w:lang w:eastAsia="en-US"/>
              </w:rPr>
            </w:pPr>
            <w:r>
              <w:rPr>
                <w:lang w:eastAsia="en-US"/>
              </w:rPr>
              <w:t>2830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2825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2810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2800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2790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2785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2775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2770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2770</w:t>
            </w:r>
          </w:p>
        </w:tc>
      </w:tr>
      <w:tr w:rsidR="00C95F75" w:rsidTr="00C95F75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Количество автомобилей у населения, 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500</w:t>
            </w:r>
          </w:p>
        </w:tc>
      </w:tr>
      <w:tr w:rsidR="00C95F75" w:rsidTr="00C95F75">
        <w:trPr>
          <w:trHeight w:val="6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Уровень автомобилизации населения, ед./1000 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181</w:t>
            </w:r>
          </w:p>
        </w:tc>
      </w:tr>
    </w:tbl>
    <w:p w:rsidR="00C95F75" w:rsidRDefault="00C95F75" w:rsidP="00C95F75">
      <w:r>
        <w:t xml:space="preserve"> Таблица 3.5.1. Прогноз изменения уровня автомобилизации и количества автомобилей у населения  </w:t>
      </w:r>
    </w:p>
    <w:p w:rsidR="00C95F75" w:rsidRDefault="00C95F75" w:rsidP="00C95F75">
      <w:pPr>
        <w:sectPr w:rsidR="00C95F75">
          <w:pgSz w:w="16838" w:h="11906" w:orient="landscape"/>
          <w:pgMar w:top="1701" w:right="1134" w:bottom="851" w:left="1134" w:header="709" w:footer="302" w:gutter="0"/>
          <w:cols w:space="720"/>
        </w:sectPr>
      </w:pPr>
    </w:p>
    <w:p w:rsidR="00C95F75" w:rsidRDefault="00C95F75" w:rsidP="00C95F75">
      <w:pPr>
        <w:pStyle w:val="1"/>
        <w:spacing w:before="0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31" w:name="_Toc444611870"/>
      <w:r>
        <w:rPr>
          <w:rFonts w:ascii="Times New Roman" w:hAnsi="Times New Roman"/>
          <w:b/>
          <w:color w:val="auto"/>
          <w:sz w:val="24"/>
          <w:szCs w:val="24"/>
        </w:rPr>
        <w:lastRenderedPageBreak/>
        <w:t>3.6 Прогноз показателей безопасности дорожного движения</w:t>
      </w:r>
      <w:bookmarkEnd w:id="31"/>
    </w:p>
    <w:p w:rsidR="00C95F75" w:rsidRDefault="00C95F75" w:rsidP="00C95F75">
      <w:pPr>
        <w:ind w:firstLine="567"/>
        <w:jc w:val="both"/>
        <w:rPr>
          <w:lang w:eastAsia="en-US"/>
        </w:rPr>
      </w:pPr>
      <w:r>
        <w:t>При сохранении сложившейся тенденции на отсутствие аварий, в том числе с участием пешеходов, предполагается стабилизация аварийности в целом на уровне 0 случаев в год (к 2020 году) с незначительным ростом, связанным с увеличением количества транспортных средств. Факторами, влияющими на  отсутствие аварийности, станут реализация разработанного проекта организации дорожного движения (ПОДД)</w:t>
      </w:r>
      <w:r>
        <w:rPr>
          <w:lang w:eastAsia="en-US"/>
        </w:rPr>
        <w:t xml:space="preserve">, а также выполнение работ по содержанию, текущему и капитальному ремонту дорог. </w:t>
      </w:r>
    </w:p>
    <w:p w:rsidR="00C95F75" w:rsidRDefault="00C95F75" w:rsidP="00C95F75">
      <w:pPr>
        <w:ind w:firstLine="567"/>
        <w:jc w:val="both"/>
      </w:pPr>
      <w:r>
        <w:rPr>
          <w:lang w:eastAsia="en-US"/>
        </w:rPr>
        <w:t>Активная разъяснительная и пропагандистская работа среди населения позволит сохранить отсутствие аварийных ситуаций с участием пешеходов в ДТП.</w:t>
      </w:r>
    </w:p>
    <w:p w:rsidR="00C95F75" w:rsidRDefault="00C95F75" w:rsidP="00C95F75"/>
    <w:p w:rsidR="00C95F75" w:rsidRDefault="00C95F75" w:rsidP="00C95F75">
      <w:pPr>
        <w:pStyle w:val="1"/>
        <w:spacing w:before="0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32" w:name="_Toc444611871"/>
      <w:r>
        <w:rPr>
          <w:rFonts w:ascii="Times New Roman" w:hAnsi="Times New Roman"/>
          <w:b/>
          <w:color w:val="auto"/>
          <w:sz w:val="24"/>
          <w:szCs w:val="24"/>
        </w:rPr>
        <w:t>3.7 Прогноз негативного воздействия транспортной инфраструктуры на окружающую среду и здоровье населения</w:t>
      </w:r>
      <w:bookmarkEnd w:id="32"/>
    </w:p>
    <w:p w:rsidR="00C95F75" w:rsidRDefault="00C95F75" w:rsidP="00C95F75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В период действия программы, не предполагается изменение структуры, маршрутов и объемов грузовых и пассажирских перевозок. Изменения центров транспортного тяготения не предвидится. Возможной причиной увеличения негативного воздействия на окружающую среду и здоровье населения, станет рост автомобилизации населения в связи с чем, усилится влияние факторов, рассмотренных в п. 2.10.  </w:t>
      </w:r>
    </w:p>
    <w:p w:rsidR="00C95F75" w:rsidRDefault="00C95F75" w:rsidP="00C95F75">
      <w:pPr>
        <w:pStyle w:val="1"/>
        <w:spacing w:before="0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33" w:name="_Toc444611872"/>
    </w:p>
    <w:p w:rsidR="00C95F75" w:rsidRDefault="00C95F75" w:rsidP="00C95F75">
      <w:pPr>
        <w:pStyle w:val="1"/>
        <w:spacing w:before="0"/>
        <w:jc w:val="both"/>
        <w:rPr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4. Принципиальные</w:t>
      </w:r>
      <w:r>
        <w:rPr>
          <w:rFonts w:ascii="Times New Roman" w:hAnsi="Times New Roman"/>
          <w:b/>
          <w:color w:val="auto"/>
          <w:sz w:val="24"/>
          <w:szCs w:val="24"/>
        </w:rPr>
        <w:tab/>
        <w:t>варианты</w:t>
      </w:r>
      <w:r>
        <w:rPr>
          <w:rFonts w:ascii="Times New Roman" w:hAnsi="Times New Roman"/>
          <w:b/>
          <w:color w:val="auto"/>
          <w:sz w:val="24"/>
          <w:szCs w:val="24"/>
        </w:rPr>
        <w:tab/>
        <w:t>развития</w:t>
      </w:r>
      <w:r>
        <w:rPr>
          <w:rFonts w:ascii="Times New Roman" w:hAnsi="Times New Roman"/>
          <w:b/>
          <w:color w:val="auto"/>
          <w:sz w:val="24"/>
          <w:szCs w:val="24"/>
        </w:rPr>
        <w:tab/>
        <w:t>транспортной инфраструктуры и их укрупненную оценку по целевым показателям (индикаторам) развития транспортной инфраструктуры с последующим выбором предлагаемого к реализации варианта</w:t>
      </w:r>
      <w:bookmarkEnd w:id="33"/>
    </w:p>
    <w:p w:rsidR="00C95F75" w:rsidRDefault="00C95F75" w:rsidP="00C95F75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Анализируя сложившуюся ситуацию можно выделить три принципиальных варианта развития транспортной инфраструктуры: </w:t>
      </w:r>
    </w:p>
    <w:p w:rsidR="00C95F75" w:rsidRDefault="00C95F75" w:rsidP="00C95F75">
      <w:pPr>
        <w:jc w:val="both"/>
        <w:rPr>
          <w:lang w:eastAsia="en-US"/>
        </w:rPr>
      </w:pPr>
      <w:r>
        <w:rPr>
          <w:lang w:eastAsia="en-US"/>
        </w:rPr>
        <w:t xml:space="preserve">- </w:t>
      </w:r>
      <w:r>
        <w:rPr>
          <w:u w:val="single"/>
          <w:lang w:eastAsia="en-US"/>
        </w:rPr>
        <w:t>оптимистичный</w:t>
      </w:r>
      <w:r>
        <w:rPr>
          <w:lang w:eastAsia="en-US"/>
        </w:rPr>
        <w:t xml:space="preserve"> – развитие происходит в полном соответствии с положениями генерального плана с реализаций всех предложений по реконструкции и строительству;</w:t>
      </w:r>
    </w:p>
    <w:p w:rsidR="00C95F75" w:rsidRDefault="00C95F75" w:rsidP="00C95F75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- </w:t>
      </w:r>
      <w:r>
        <w:rPr>
          <w:u w:val="single"/>
          <w:lang w:eastAsia="en-US"/>
        </w:rPr>
        <w:t>реалистичный</w:t>
      </w:r>
      <w:r>
        <w:rPr>
          <w:lang w:eastAsia="en-US"/>
        </w:rPr>
        <w:t xml:space="preserve"> – развитие осуществляется на уровне необходимом и достаточном для обеспечения безопасности передвижения и доступности, сложившихся на территории поселка Новая Надежда центров тяготения. Вариант предполагает реконструкцию существующей улично – дорожной сети и строительство отдельных участков дорог;</w:t>
      </w:r>
    </w:p>
    <w:p w:rsidR="00C95F75" w:rsidRDefault="00C95F75" w:rsidP="00C95F75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- </w:t>
      </w:r>
      <w:r>
        <w:rPr>
          <w:u w:val="single"/>
          <w:lang w:eastAsia="en-US"/>
        </w:rPr>
        <w:t>пессимистичный</w:t>
      </w:r>
      <w:r>
        <w:rPr>
          <w:lang w:eastAsia="en-US"/>
        </w:rPr>
        <w:t xml:space="preserve"> – обеспечение безопасности передвижения на уровне выполнения локальных ремонтно – восстановительных работ.</w:t>
      </w:r>
    </w:p>
    <w:p w:rsidR="00C95F75" w:rsidRDefault="00C95F75" w:rsidP="00C95F75">
      <w:pPr>
        <w:ind w:firstLine="567"/>
        <w:jc w:val="both"/>
        <w:rPr>
          <w:lang w:eastAsia="en-US"/>
        </w:rPr>
      </w:pPr>
      <w:r>
        <w:rPr>
          <w:lang w:eastAsia="en-US"/>
        </w:rPr>
        <w:t>В рамках реализации данной программы, предлагается принять второй вариант как наиболее вероятный в сложившейся ситуации.</w:t>
      </w:r>
    </w:p>
    <w:p w:rsidR="00C95F75" w:rsidRDefault="00C95F75" w:rsidP="00C95F75"/>
    <w:p w:rsidR="00C95F75" w:rsidRDefault="00C95F75" w:rsidP="00C95F75">
      <w:pPr>
        <w:pStyle w:val="1"/>
        <w:spacing w:before="0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34" w:name="_Toc444611873"/>
      <w:r>
        <w:rPr>
          <w:rFonts w:ascii="Times New Roman" w:hAnsi="Times New Roman"/>
          <w:b/>
          <w:color w:val="auto"/>
          <w:sz w:val="24"/>
          <w:szCs w:val="24"/>
        </w:rPr>
        <w:t>5. Перечень мероприятий (инвестиционных проектов) по проектированию, строительству, реконструкции объектов транспортной инфраструктуры</w:t>
      </w:r>
      <w:bookmarkEnd w:id="34"/>
    </w:p>
    <w:p w:rsidR="00C95F75" w:rsidRDefault="00C95F75" w:rsidP="00C95F75">
      <w:pPr>
        <w:pStyle w:val="1"/>
        <w:spacing w:before="0"/>
        <w:jc w:val="both"/>
        <w:rPr>
          <w:b/>
          <w:color w:val="auto"/>
          <w:sz w:val="24"/>
          <w:szCs w:val="24"/>
        </w:rPr>
      </w:pPr>
      <w:bookmarkStart w:id="35" w:name="_Toc444611874"/>
      <w:r>
        <w:rPr>
          <w:rFonts w:ascii="Times New Roman" w:hAnsi="Times New Roman"/>
          <w:b/>
          <w:color w:val="auto"/>
          <w:sz w:val="24"/>
          <w:szCs w:val="24"/>
        </w:rPr>
        <w:t>5.1 Мероприятия по развитию транспортной инфраструктуры по видам транспорта</w:t>
      </w:r>
      <w:bookmarkEnd w:id="35"/>
    </w:p>
    <w:p w:rsidR="00C95F75" w:rsidRDefault="00C95F75" w:rsidP="00C95F75">
      <w:pPr>
        <w:ind w:firstLine="567"/>
        <w:jc w:val="both"/>
        <w:rPr>
          <w:lang w:eastAsia="en-US"/>
        </w:rPr>
      </w:pPr>
      <w:r>
        <w:rPr>
          <w:lang w:eastAsia="en-US"/>
        </w:rPr>
        <w:t>Мероприятия по развитию транспортной инфраструктуры по видам транспорта в период реализации Программы не предусматриваются.</w:t>
      </w:r>
    </w:p>
    <w:p w:rsidR="00C95F75" w:rsidRDefault="00C95F75" w:rsidP="00C95F75">
      <w:pPr>
        <w:pStyle w:val="1"/>
        <w:spacing w:before="0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36" w:name="_Toc444611875"/>
      <w:r>
        <w:rPr>
          <w:rFonts w:ascii="Times New Roman" w:hAnsi="Times New Roman"/>
          <w:b/>
          <w:color w:val="auto"/>
          <w:sz w:val="24"/>
          <w:szCs w:val="24"/>
        </w:rPr>
        <w:t>5.2 Мероприятия по развитию транспорта общего пользования, созданию транспортно-пересадочных узлов</w:t>
      </w:r>
      <w:bookmarkEnd w:id="36"/>
    </w:p>
    <w:p w:rsidR="00C95F75" w:rsidRDefault="00C95F75" w:rsidP="00C95F75">
      <w:pPr>
        <w:ind w:firstLine="567"/>
        <w:jc w:val="both"/>
        <w:rPr>
          <w:lang w:eastAsia="en-US"/>
        </w:rPr>
      </w:pPr>
      <w:r>
        <w:rPr>
          <w:lang w:eastAsia="en-US"/>
        </w:rPr>
        <w:t>Мероприятия по развитию транспорта общего пользования, созданию транспортно – пересадочных узлов в период реализации Программы не предусматриваются.</w:t>
      </w:r>
    </w:p>
    <w:p w:rsidR="00C95F75" w:rsidRDefault="00C95F75" w:rsidP="00C95F75">
      <w:pPr>
        <w:pStyle w:val="1"/>
        <w:spacing w:before="0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37" w:name="_Toc444611876"/>
      <w:r>
        <w:rPr>
          <w:rFonts w:ascii="Times New Roman" w:hAnsi="Times New Roman"/>
          <w:b/>
          <w:color w:val="auto"/>
          <w:sz w:val="24"/>
          <w:szCs w:val="24"/>
        </w:rPr>
        <w:t>5.3 Мероприятия</w:t>
      </w:r>
      <w:r>
        <w:rPr>
          <w:rFonts w:ascii="Times New Roman" w:hAnsi="Times New Roman"/>
          <w:b/>
          <w:color w:val="auto"/>
          <w:sz w:val="24"/>
          <w:szCs w:val="24"/>
        </w:rPr>
        <w:tab/>
        <w:t>по</w:t>
      </w:r>
      <w:r>
        <w:rPr>
          <w:rFonts w:ascii="Times New Roman" w:hAnsi="Times New Roman"/>
          <w:b/>
          <w:color w:val="auto"/>
          <w:sz w:val="24"/>
          <w:szCs w:val="24"/>
        </w:rPr>
        <w:tab/>
        <w:t>развитию</w:t>
      </w:r>
      <w:r>
        <w:rPr>
          <w:rFonts w:ascii="Times New Roman" w:hAnsi="Times New Roman"/>
          <w:b/>
          <w:color w:val="auto"/>
          <w:sz w:val="24"/>
          <w:szCs w:val="24"/>
        </w:rPr>
        <w:tab/>
        <w:t>инфраструктуры</w:t>
      </w:r>
      <w:r>
        <w:rPr>
          <w:rFonts w:ascii="Times New Roman" w:hAnsi="Times New Roman"/>
          <w:b/>
          <w:color w:val="auto"/>
          <w:sz w:val="24"/>
          <w:szCs w:val="24"/>
        </w:rPr>
        <w:tab/>
        <w:t>для легкового автомобильного транспорта, включая развитие единого парковочного пространства</w:t>
      </w:r>
      <w:bookmarkEnd w:id="37"/>
    </w:p>
    <w:p w:rsidR="00C95F75" w:rsidRDefault="00C95F75" w:rsidP="00C95F75">
      <w:pPr>
        <w:ind w:firstLine="567"/>
        <w:jc w:val="both"/>
        <w:rPr>
          <w:lang w:eastAsia="en-US"/>
        </w:rPr>
      </w:pPr>
      <w:r>
        <w:rPr>
          <w:lang w:eastAsia="en-US"/>
        </w:rPr>
        <w:t>Мероприятия по созданию и развитию инфраструктуры для легкового транспорта, включая развитие единого парковочного пространства, в период реализации Программы не предусматриваются.</w:t>
      </w:r>
    </w:p>
    <w:p w:rsidR="00C95F75" w:rsidRDefault="00C95F75" w:rsidP="00C95F75">
      <w:pPr>
        <w:pStyle w:val="1"/>
        <w:spacing w:before="0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38" w:name="_Toc444611877"/>
      <w:r>
        <w:rPr>
          <w:rFonts w:ascii="Times New Roman" w:hAnsi="Times New Roman"/>
          <w:b/>
          <w:color w:val="auto"/>
          <w:sz w:val="24"/>
          <w:szCs w:val="24"/>
        </w:rPr>
        <w:lastRenderedPageBreak/>
        <w:t>5.4 Мероприятия по развитию инфраструктуры пешеходного и велосипедного передвижения</w:t>
      </w:r>
      <w:bookmarkEnd w:id="38"/>
    </w:p>
    <w:p w:rsidR="00C95F75" w:rsidRDefault="00C95F75" w:rsidP="00C95F75">
      <w:pPr>
        <w:ind w:firstLine="567"/>
        <w:jc w:val="both"/>
        <w:rPr>
          <w:lang w:eastAsia="en-US"/>
        </w:rPr>
      </w:pPr>
      <w:r>
        <w:rPr>
          <w:lang w:eastAsia="en-US"/>
        </w:rPr>
        <w:t>Мероприятия по созданию и развитию инфраструктуры пешеходного и велосипедного передвижения в период реализации Программы не предусматриваются.</w:t>
      </w: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"/>
        <w:gridCol w:w="2371"/>
        <w:gridCol w:w="2661"/>
        <w:gridCol w:w="1741"/>
        <w:gridCol w:w="1993"/>
      </w:tblGrid>
      <w:tr w:rsidR="00C95F75" w:rsidTr="00C95F75">
        <w:trPr>
          <w:trHeight w:val="20"/>
          <w:tblHeader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№ п/п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Мероприятие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Наименование, расположение объекта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Технические параметры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Протяженность, км.</w:t>
            </w:r>
          </w:p>
        </w:tc>
      </w:tr>
      <w:tr w:rsidR="00C95F75" w:rsidTr="00C95F75">
        <w:trPr>
          <w:trHeight w:val="20"/>
          <w:tblHeader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Строительство пешеходной дорожки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Пешеходная дорожка по ул.Пушкина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Твердое покрытие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0,5</w:t>
            </w:r>
          </w:p>
        </w:tc>
      </w:tr>
    </w:tbl>
    <w:p w:rsidR="00C95F75" w:rsidRDefault="00C95F75" w:rsidP="00C95F75">
      <w:pPr>
        <w:jc w:val="both"/>
        <w:rPr>
          <w:lang w:eastAsia="en-US"/>
        </w:rPr>
      </w:pPr>
    </w:p>
    <w:p w:rsidR="00C95F75" w:rsidRDefault="00C95F75" w:rsidP="00C95F75">
      <w:pPr>
        <w:pStyle w:val="1"/>
        <w:spacing w:before="0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39" w:name="_Toc444611878"/>
      <w:r>
        <w:rPr>
          <w:rFonts w:ascii="Times New Roman" w:hAnsi="Times New Roman"/>
          <w:b/>
          <w:color w:val="auto"/>
          <w:sz w:val="24"/>
          <w:szCs w:val="24"/>
        </w:rPr>
        <w:t>5.5 Мероприятия</w:t>
      </w:r>
      <w:r>
        <w:rPr>
          <w:rFonts w:ascii="Times New Roman" w:hAnsi="Times New Roman"/>
          <w:b/>
          <w:color w:val="auto"/>
          <w:sz w:val="24"/>
          <w:szCs w:val="24"/>
        </w:rPr>
        <w:tab/>
        <w:t>по</w:t>
      </w:r>
      <w:r>
        <w:rPr>
          <w:rFonts w:ascii="Times New Roman" w:hAnsi="Times New Roman"/>
          <w:b/>
          <w:color w:val="auto"/>
          <w:sz w:val="24"/>
          <w:szCs w:val="24"/>
        </w:rPr>
        <w:tab/>
        <w:t>развитию</w:t>
      </w:r>
      <w:r>
        <w:rPr>
          <w:rFonts w:ascii="Times New Roman" w:hAnsi="Times New Roman"/>
          <w:b/>
          <w:color w:val="auto"/>
          <w:sz w:val="24"/>
          <w:szCs w:val="24"/>
        </w:rPr>
        <w:tab/>
        <w:t>инфраструктуры</w:t>
      </w:r>
      <w:r>
        <w:rPr>
          <w:rFonts w:ascii="Times New Roman" w:hAnsi="Times New Roman"/>
          <w:b/>
          <w:color w:val="auto"/>
          <w:sz w:val="24"/>
          <w:szCs w:val="24"/>
        </w:rPr>
        <w:tab/>
        <w:t>для</w:t>
      </w:r>
      <w:r>
        <w:rPr>
          <w:rFonts w:ascii="Times New Roman" w:hAnsi="Times New Roman"/>
          <w:b/>
          <w:color w:val="auto"/>
          <w:sz w:val="24"/>
          <w:szCs w:val="24"/>
        </w:rPr>
        <w:tab/>
        <w:t>грузового транспорта, транспортных средств коммунальных и дорожных служб</w:t>
      </w:r>
      <w:bookmarkEnd w:id="39"/>
    </w:p>
    <w:p w:rsidR="00C95F75" w:rsidRDefault="00C95F75" w:rsidP="00C95F75">
      <w:pPr>
        <w:ind w:firstLine="567"/>
        <w:jc w:val="both"/>
        <w:rPr>
          <w:lang w:eastAsia="en-US"/>
        </w:rPr>
      </w:pPr>
      <w:r>
        <w:rPr>
          <w:lang w:eastAsia="en-US"/>
        </w:rPr>
        <w:t>Мероприятия по созданию и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C95F75" w:rsidRDefault="00C95F75" w:rsidP="00C95F75">
      <w:pPr>
        <w:ind w:firstLine="567"/>
        <w:jc w:val="both"/>
        <w:rPr>
          <w:lang w:eastAsia="en-US"/>
        </w:rPr>
      </w:pPr>
    </w:p>
    <w:p w:rsidR="00C95F75" w:rsidRDefault="00C95F75" w:rsidP="00C95F75">
      <w:pPr>
        <w:pStyle w:val="1"/>
        <w:spacing w:before="0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40" w:name="_Toc444611879"/>
      <w:r>
        <w:rPr>
          <w:rFonts w:ascii="Times New Roman" w:hAnsi="Times New Roman"/>
          <w:b/>
          <w:color w:val="auto"/>
          <w:sz w:val="24"/>
          <w:szCs w:val="24"/>
        </w:rPr>
        <w:t xml:space="preserve">5.6 Мероприятия по развитию сети дорог </w:t>
      </w:r>
      <w:bookmarkEnd w:id="40"/>
      <w:r>
        <w:rPr>
          <w:rFonts w:ascii="Times New Roman" w:hAnsi="Times New Roman"/>
          <w:b/>
          <w:color w:val="auto"/>
          <w:sz w:val="24"/>
          <w:szCs w:val="24"/>
        </w:rPr>
        <w:t>сельского поселения</w:t>
      </w:r>
    </w:p>
    <w:p w:rsidR="00C95F75" w:rsidRDefault="00C95F75" w:rsidP="00C95F75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В целях повышения качественного уровня улично – дорожной сети сельского поселения, снижения уровня аварийности, связанной с состоянием дорожного покрытия и доступности территорий перспективной застройки, предлагается в период действия программы реализовать следующий комплекс мероприятий по  реконструкции дорог (таблица 5.6.1.). </w:t>
      </w:r>
    </w:p>
    <w:p w:rsidR="00C95F75" w:rsidRDefault="00C95F75" w:rsidP="00C95F75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Таблица 5.6.1. Мероприятия по развитию сети дорог </w:t>
      </w: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"/>
        <w:gridCol w:w="2371"/>
        <w:gridCol w:w="2661"/>
        <w:gridCol w:w="1741"/>
        <w:gridCol w:w="1993"/>
      </w:tblGrid>
      <w:tr w:rsidR="00C95F75" w:rsidTr="00C95F75">
        <w:trPr>
          <w:trHeight w:val="20"/>
          <w:tblHeader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№ п/п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Мероприятие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Наименование, расположение объекта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Технические параметры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Протяженность, км.</w:t>
            </w:r>
          </w:p>
        </w:tc>
      </w:tr>
      <w:tr w:rsidR="00C95F75" w:rsidTr="00C95F75">
        <w:trPr>
          <w:trHeight w:val="2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Реконструкция (капитальный ремонт) муниципальной автодорог с. Горный Балыклей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 ул. Жуковского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Дорога </w:t>
            </w:r>
          </w:p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IV категории 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0,3</w:t>
            </w:r>
          </w:p>
        </w:tc>
      </w:tr>
      <w:tr w:rsidR="00C95F75" w:rsidTr="00C95F75">
        <w:trPr>
          <w:trHeight w:val="2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2. 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Реконструкция (капитальный ремонт) муниципальной автодороги с.Горный Балыклей 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Автомобильная дорога ул  Островского 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Дорога </w:t>
            </w:r>
          </w:p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IV категории 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0,3</w:t>
            </w:r>
          </w:p>
        </w:tc>
      </w:tr>
      <w:tr w:rsidR="00C95F75" w:rsidTr="00C95F75">
        <w:trPr>
          <w:trHeight w:val="2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3. 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Реконструкция (капитальный ремонт) муниципальной автодороги с. Горный Балыклей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</w:t>
            </w:r>
          </w:p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Челюскина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Дорога </w:t>
            </w:r>
          </w:p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IV категории 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0,6</w:t>
            </w:r>
          </w:p>
        </w:tc>
      </w:tr>
      <w:tr w:rsidR="00C95F75" w:rsidTr="00C95F75">
        <w:trPr>
          <w:trHeight w:val="2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Реконструкция (капитальный </w:t>
            </w:r>
            <w:r>
              <w:rPr>
                <w:color w:val="000000"/>
                <w:lang w:eastAsia="en-US"/>
              </w:rPr>
              <w:lastRenderedPageBreak/>
              <w:t xml:space="preserve">ремонт) муниципальной автодороги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Автомобильная дорога с. Варькино</w:t>
            </w:r>
          </w:p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Дорога </w:t>
            </w:r>
          </w:p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V категории 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0,5</w:t>
            </w:r>
          </w:p>
        </w:tc>
      </w:tr>
      <w:tr w:rsidR="00C95F75" w:rsidTr="00C95F75">
        <w:trPr>
          <w:trHeight w:val="7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Реконструкция (капитальный ремонт) муниципальной автодороги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Автомобильная дорога через дамбу в микрорайон Заячий  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Дорога </w:t>
            </w:r>
          </w:p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1V категории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0,8</w:t>
            </w:r>
          </w:p>
        </w:tc>
      </w:tr>
      <w:tr w:rsidR="00C95F75" w:rsidTr="00C95F75">
        <w:trPr>
          <w:trHeight w:val="2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Реконструкция (капитальный ремонт) муниципальной автодороги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 х. Полунино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Дорога </w:t>
            </w:r>
          </w:p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V категории 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C95F75" w:rsidTr="00C95F75">
        <w:trPr>
          <w:trHeight w:val="2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Реконструкция (капитальный ремонт) муниципальной автодороги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Автомобильная дорога </w:t>
            </w:r>
          </w:p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Пионерская  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Дорога </w:t>
            </w:r>
          </w:p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1V категории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0,5</w:t>
            </w:r>
          </w:p>
        </w:tc>
      </w:tr>
      <w:tr w:rsidR="00C95F75" w:rsidTr="00C95F75">
        <w:trPr>
          <w:trHeight w:val="2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Реконструкция (капитальный ремонт) муниципальной автодороги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 ул. Амурская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Дорога </w:t>
            </w:r>
          </w:p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1V категории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0,4</w:t>
            </w:r>
          </w:p>
        </w:tc>
      </w:tr>
      <w:tr w:rsidR="00C95F75" w:rsidTr="00C95F75">
        <w:trPr>
          <w:trHeight w:val="2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Реконструкция (капитальный ремонт) муниципальной автодороги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  ул. Чкалова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Дорога </w:t>
            </w:r>
          </w:p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1V категории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C95F75" w:rsidTr="00C95F75">
        <w:trPr>
          <w:trHeight w:val="2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Реконструкция (капитальный ремонт) муниципальной автодороги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  пер. Горьковский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Дорога </w:t>
            </w:r>
          </w:p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1V категории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0,4</w:t>
            </w:r>
          </w:p>
        </w:tc>
      </w:tr>
      <w:tr w:rsidR="00C95F75" w:rsidTr="00C95F75">
        <w:trPr>
          <w:trHeight w:val="2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Реконструкция (капитальный ремонт) муниципальной автодороги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Автомобильная дорога  пер. Тройной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Дорога </w:t>
            </w:r>
          </w:p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1V категории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0,3</w:t>
            </w:r>
          </w:p>
        </w:tc>
      </w:tr>
      <w:tr w:rsidR="00C95F75" w:rsidTr="00C95F75">
        <w:trPr>
          <w:trHeight w:val="2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Реконструкция (капитальный ремонт) муниципальной </w:t>
            </w:r>
            <w:r>
              <w:rPr>
                <w:color w:val="000000"/>
                <w:lang w:eastAsia="en-US"/>
              </w:rPr>
              <w:lastRenderedPageBreak/>
              <w:t>автодороги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Автомобильная дорога  ул. Октябрьская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Дорога </w:t>
            </w:r>
          </w:p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1V категории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0,4</w:t>
            </w:r>
          </w:p>
        </w:tc>
      </w:tr>
      <w:tr w:rsidR="00C95F75" w:rsidTr="00C95F75">
        <w:trPr>
          <w:trHeight w:val="2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ИТОГО Реконструкция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75" w:rsidRDefault="00C95F7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6,2</w:t>
            </w:r>
          </w:p>
        </w:tc>
      </w:tr>
    </w:tbl>
    <w:p w:rsidR="00C95F75" w:rsidRDefault="00C95F75" w:rsidP="00C95F75">
      <w:pPr>
        <w:jc w:val="both"/>
        <w:rPr>
          <w:lang w:eastAsia="en-US"/>
        </w:rPr>
      </w:pPr>
    </w:p>
    <w:p w:rsidR="00C95F75" w:rsidRDefault="00C95F75" w:rsidP="00C95F75">
      <w:pPr>
        <w:pStyle w:val="1"/>
        <w:spacing w:before="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6.  </w:t>
      </w:r>
      <w:bookmarkStart w:id="41" w:name="_Toc444611882"/>
      <w:r>
        <w:rPr>
          <w:rFonts w:ascii="Times New Roman" w:hAnsi="Times New Roman"/>
          <w:b/>
          <w:color w:val="auto"/>
          <w:sz w:val="24"/>
          <w:szCs w:val="24"/>
        </w:rPr>
        <w:t xml:space="preserve"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</w:t>
      </w:r>
      <w:bookmarkEnd w:id="41"/>
      <w:r>
        <w:rPr>
          <w:rFonts w:ascii="Times New Roman" w:hAnsi="Times New Roman"/>
          <w:b/>
          <w:color w:val="auto"/>
          <w:sz w:val="24"/>
          <w:szCs w:val="24"/>
        </w:rPr>
        <w:t>Горнобалыклейского сельского поселения</w:t>
      </w:r>
    </w:p>
    <w:p w:rsidR="00C95F75" w:rsidRDefault="00C95F75" w:rsidP="00C95F75">
      <w:pPr>
        <w:ind w:firstLine="567"/>
        <w:jc w:val="both"/>
        <w:rPr>
          <w:lang w:eastAsia="en-US"/>
        </w:rPr>
      </w:pPr>
      <w:r>
        <w:rPr>
          <w:lang w:eastAsia="en-US"/>
        </w:rPr>
        <w:t>В рамках реализации настоящей программы не предполагается проведение институциональных преобразований, структура управления, а также характер взаимосвязей при осуществлении деятельности в сфере проектирования, реконструкции объектов транспортной инфраструктуры предполагается оставить в неизменном виде.</w:t>
      </w:r>
    </w:p>
    <w:p w:rsidR="00C95F75" w:rsidRDefault="00C95F75" w:rsidP="00C95F75">
      <w:pPr>
        <w:ind w:firstLine="567"/>
        <w:jc w:val="both"/>
        <w:rPr>
          <w:lang w:eastAsia="en-US"/>
        </w:rPr>
      </w:pPr>
      <w:r>
        <w:rPr>
          <w:lang w:eastAsia="en-US"/>
        </w:rPr>
        <w:t>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№1440 от 25.12.2015 «Об утверждении требований к Программам комплексного развития транспортной инфраструктуры поселений, городских округов».</w:t>
      </w:r>
    </w:p>
    <w:p w:rsidR="00C95F75" w:rsidRDefault="00C95F75" w:rsidP="00C95F75"/>
    <w:p w:rsidR="00C95F75" w:rsidRDefault="00C95F75" w:rsidP="00C95F75">
      <w:pPr>
        <w:ind w:right="283"/>
        <w:jc w:val="both"/>
        <w:rPr>
          <w:iCs/>
          <w:sz w:val="36"/>
          <w:szCs w:val="36"/>
        </w:rPr>
      </w:pPr>
    </w:p>
    <w:p w:rsidR="00C95F75" w:rsidRDefault="00C95F75" w:rsidP="00C95F75">
      <w:pPr>
        <w:ind w:left="360"/>
        <w:jc w:val="both"/>
        <w:rPr>
          <w:color w:val="000000"/>
        </w:rPr>
      </w:pPr>
      <w:r>
        <w:rPr>
          <w:kern w:val="28"/>
        </w:rPr>
        <w:t xml:space="preserve"> </w:t>
      </w:r>
    </w:p>
    <w:p w:rsidR="00655D28" w:rsidRDefault="00655D28">
      <w:bookmarkStart w:id="42" w:name="_GoBack"/>
      <w:bookmarkEnd w:id="42"/>
    </w:p>
    <w:sectPr w:rsidR="00655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24C1"/>
    <w:multiLevelType w:val="hybridMultilevel"/>
    <w:tmpl w:val="62BE9292"/>
    <w:lvl w:ilvl="0" w:tplc="4754B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80480"/>
    <w:multiLevelType w:val="hybridMultilevel"/>
    <w:tmpl w:val="05E6AA3E"/>
    <w:lvl w:ilvl="0" w:tplc="4754B24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A4A75AA"/>
    <w:multiLevelType w:val="hybridMultilevel"/>
    <w:tmpl w:val="A8706D3A"/>
    <w:lvl w:ilvl="0" w:tplc="4754B246">
      <w:start w:val="1"/>
      <w:numFmt w:val="bullet"/>
      <w:lvlText w:val=""/>
      <w:lvlJc w:val="left"/>
      <w:pPr>
        <w:ind w:left="61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>
    <w:nsid w:val="0EC675EB"/>
    <w:multiLevelType w:val="hybridMultilevel"/>
    <w:tmpl w:val="06541DF6"/>
    <w:lvl w:ilvl="0" w:tplc="4754B2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9D5A66"/>
    <w:multiLevelType w:val="multilevel"/>
    <w:tmpl w:val="7EB8EA9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5">
    <w:nsid w:val="581B5D00"/>
    <w:multiLevelType w:val="hybridMultilevel"/>
    <w:tmpl w:val="C7EA1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5E5D"/>
    <w:multiLevelType w:val="hybridMultilevel"/>
    <w:tmpl w:val="B21A3D36"/>
    <w:lvl w:ilvl="0" w:tplc="BF7EF9DE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7537182F"/>
    <w:multiLevelType w:val="hybridMultilevel"/>
    <w:tmpl w:val="E384D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9A3DC4"/>
    <w:multiLevelType w:val="hybridMultilevel"/>
    <w:tmpl w:val="8E84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75"/>
    <w:rsid w:val="00655D28"/>
    <w:rsid w:val="00C9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5F75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95F7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95F75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"/>
    <w:next w:val="a"/>
    <w:link w:val="40"/>
    <w:semiHidden/>
    <w:unhideWhenUsed/>
    <w:qFormat/>
    <w:rsid w:val="00C95F75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semiHidden/>
    <w:unhideWhenUsed/>
    <w:qFormat/>
    <w:rsid w:val="00C95F75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F75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95F75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95F75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C95F75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95F75"/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character" w:styleId="a3">
    <w:name w:val="Strong"/>
    <w:qFormat/>
    <w:rsid w:val="00C95F75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semiHidden/>
    <w:unhideWhenUsed/>
    <w:rsid w:val="00C95F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C95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C95F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C95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C95F75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C95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C95F75"/>
    <w:pPr>
      <w:ind w:firstLine="708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C95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Document Map"/>
    <w:basedOn w:val="a"/>
    <w:link w:val="11"/>
    <w:semiHidden/>
    <w:unhideWhenUsed/>
    <w:rsid w:val="00C95F75"/>
    <w:rPr>
      <w:rFonts w:ascii="Segoe UI" w:hAnsi="Segoe UI" w:cs="Segoe UI"/>
      <w:sz w:val="16"/>
      <w:szCs w:val="16"/>
    </w:rPr>
  </w:style>
  <w:style w:type="character" w:customStyle="1" w:styleId="ad">
    <w:name w:val="Схема документа Знак"/>
    <w:basedOn w:val="a0"/>
    <w:link w:val="12"/>
    <w:semiHidden/>
    <w:rsid w:val="00C95F7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f"/>
    <w:semiHidden/>
    <w:unhideWhenUsed/>
    <w:rsid w:val="00C95F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95F75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qFormat/>
    <w:rsid w:val="00C95F75"/>
    <w:pPr>
      <w:ind w:left="720"/>
      <w:contextualSpacing/>
    </w:pPr>
  </w:style>
  <w:style w:type="paragraph" w:customStyle="1" w:styleId="12">
    <w:name w:val="Схема документа1"/>
    <w:basedOn w:val="a"/>
    <w:next w:val="ac"/>
    <w:link w:val="ad"/>
    <w:semiHidden/>
    <w:rsid w:val="00C95F75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semiHidden/>
    <w:rsid w:val="00C95F75"/>
    <w:pPr>
      <w:ind w:left="720"/>
    </w:pPr>
  </w:style>
  <w:style w:type="paragraph" w:customStyle="1" w:styleId="14">
    <w:name w:val="Без интервала1"/>
    <w:semiHidden/>
    <w:rsid w:val="00C95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semiHidden/>
    <w:rsid w:val="00C95F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AA">
    <w:name w:val="! AAA ! Знак"/>
    <w:link w:val="AAA0"/>
    <w:semiHidden/>
    <w:locked/>
    <w:rsid w:val="00C95F75"/>
    <w:rPr>
      <w:rFonts w:ascii="Times New Roman" w:hAnsi="Times New Roman" w:cs="Times New Roman"/>
      <w:sz w:val="16"/>
    </w:rPr>
  </w:style>
  <w:style w:type="paragraph" w:customStyle="1" w:styleId="AAA0">
    <w:name w:val="! AAA !"/>
    <w:link w:val="AAA"/>
    <w:semiHidden/>
    <w:rsid w:val="00C95F75"/>
    <w:pPr>
      <w:spacing w:after="120" w:line="240" w:lineRule="auto"/>
      <w:jc w:val="both"/>
    </w:pPr>
    <w:rPr>
      <w:rFonts w:ascii="Times New Roman" w:hAnsi="Times New Roman" w:cs="Times New Roman"/>
      <w:sz w:val="16"/>
    </w:rPr>
  </w:style>
  <w:style w:type="character" w:customStyle="1" w:styleId="af1">
    <w:name w:val="Абзац Знак"/>
    <w:link w:val="af2"/>
    <w:semiHidden/>
    <w:locked/>
    <w:rsid w:val="00C95F75"/>
    <w:rPr>
      <w:rFonts w:ascii="Times New Roman" w:hAnsi="Times New Roman" w:cs="Times New Roman"/>
      <w:sz w:val="24"/>
    </w:rPr>
  </w:style>
  <w:style w:type="paragraph" w:customStyle="1" w:styleId="af2">
    <w:name w:val="Абзац"/>
    <w:basedOn w:val="a"/>
    <w:link w:val="af1"/>
    <w:semiHidden/>
    <w:rsid w:val="00C95F75"/>
    <w:pPr>
      <w:spacing w:before="120" w:after="60"/>
      <w:ind w:firstLine="567"/>
      <w:jc w:val="both"/>
    </w:pPr>
    <w:rPr>
      <w:rFonts w:eastAsiaTheme="minorHAnsi"/>
      <w:szCs w:val="22"/>
      <w:lang w:eastAsia="en-US"/>
    </w:rPr>
  </w:style>
  <w:style w:type="character" w:customStyle="1" w:styleId="15">
    <w:name w:val="Верхний колонтитул Знак1"/>
    <w:basedOn w:val="a0"/>
    <w:uiPriority w:val="99"/>
    <w:semiHidden/>
    <w:rsid w:val="00C95F75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C95F75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7">
    <w:name w:val="Основной текст Знак1"/>
    <w:basedOn w:val="a0"/>
    <w:uiPriority w:val="99"/>
    <w:semiHidden/>
    <w:rsid w:val="00C95F75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">
    <w:name w:val="Схема документа Знак1"/>
    <w:basedOn w:val="a0"/>
    <w:link w:val="ac"/>
    <w:semiHidden/>
    <w:locked/>
    <w:rsid w:val="00C95F75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pple-style-span">
    <w:name w:val="apple-style-span"/>
    <w:rsid w:val="00C95F75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5F75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95F7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95F75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"/>
    <w:next w:val="a"/>
    <w:link w:val="40"/>
    <w:semiHidden/>
    <w:unhideWhenUsed/>
    <w:qFormat/>
    <w:rsid w:val="00C95F75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semiHidden/>
    <w:unhideWhenUsed/>
    <w:qFormat/>
    <w:rsid w:val="00C95F75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F75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95F75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95F75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C95F75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95F75"/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character" w:styleId="a3">
    <w:name w:val="Strong"/>
    <w:qFormat/>
    <w:rsid w:val="00C95F75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semiHidden/>
    <w:unhideWhenUsed/>
    <w:rsid w:val="00C95F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C95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C95F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C95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C95F75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C95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C95F75"/>
    <w:pPr>
      <w:ind w:firstLine="708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C95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Document Map"/>
    <w:basedOn w:val="a"/>
    <w:link w:val="11"/>
    <w:semiHidden/>
    <w:unhideWhenUsed/>
    <w:rsid w:val="00C95F75"/>
    <w:rPr>
      <w:rFonts w:ascii="Segoe UI" w:hAnsi="Segoe UI" w:cs="Segoe UI"/>
      <w:sz w:val="16"/>
      <w:szCs w:val="16"/>
    </w:rPr>
  </w:style>
  <w:style w:type="character" w:customStyle="1" w:styleId="ad">
    <w:name w:val="Схема документа Знак"/>
    <w:basedOn w:val="a0"/>
    <w:link w:val="12"/>
    <w:semiHidden/>
    <w:rsid w:val="00C95F7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f"/>
    <w:semiHidden/>
    <w:unhideWhenUsed/>
    <w:rsid w:val="00C95F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95F75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qFormat/>
    <w:rsid w:val="00C95F75"/>
    <w:pPr>
      <w:ind w:left="720"/>
      <w:contextualSpacing/>
    </w:pPr>
  </w:style>
  <w:style w:type="paragraph" w:customStyle="1" w:styleId="12">
    <w:name w:val="Схема документа1"/>
    <w:basedOn w:val="a"/>
    <w:next w:val="ac"/>
    <w:link w:val="ad"/>
    <w:semiHidden/>
    <w:rsid w:val="00C95F75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semiHidden/>
    <w:rsid w:val="00C95F75"/>
    <w:pPr>
      <w:ind w:left="720"/>
    </w:pPr>
  </w:style>
  <w:style w:type="paragraph" w:customStyle="1" w:styleId="14">
    <w:name w:val="Без интервала1"/>
    <w:semiHidden/>
    <w:rsid w:val="00C95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semiHidden/>
    <w:rsid w:val="00C95F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AA">
    <w:name w:val="! AAA ! Знак"/>
    <w:link w:val="AAA0"/>
    <w:semiHidden/>
    <w:locked/>
    <w:rsid w:val="00C95F75"/>
    <w:rPr>
      <w:rFonts w:ascii="Times New Roman" w:hAnsi="Times New Roman" w:cs="Times New Roman"/>
      <w:sz w:val="16"/>
    </w:rPr>
  </w:style>
  <w:style w:type="paragraph" w:customStyle="1" w:styleId="AAA0">
    <w:name w:val="! AAA !"/>
    <w:link w:val="AAA"/>
    <w:semiHidden/>
    <w:rsid w:val="00C95F75"/>
    <w:pPr>
      <w:spacing w:after="120" w:line="240" w:lineRule="auto"/>
      <w:jc w:val="both"/>
    </w:pPr>
    <w:rPr>
      <w:rFonts w:ascii="Times New Roman" w:hAnsi="Times New Roman" w:cs="Times New Roman"/>
      <w:sz w:val="16"/>
    </w:rPr>
  </w:style>
  <w:style w:type="character" w:customStyle="1" w:styleId="af1">
    <w:name w:val="Абзац Знак"/>
    <w:link w:val="af2"/>
    <w:semiHidden/>
    <w:locked/>
    <w:rsid w:val="00C95F75"/>
    <w:rPr>
      <w:rFonts w:ascii="Times New Roman" w:hAnsi="Times New Roman" w:cs="Times New Roman"/>
      <w:sz w:val="24"/>
    </w:rPr>
  </w:style>
  <w:style w:type="paragraph" w:customStyle="1" w:styleId="af2">
    <w:name w:val="Абзац"/>
    <w:basedOn w:val="a"/>
    <w:link w:val="af1"/>
    <w:semiHidden/>
    <w:rsid w:val="00C95F75"/>
    <w:pPr>
      <w:spacing w:before="120" w:after="60"/>
      <w:ind w:firstLine="567"/>
      <w:jc w:val="both"/>
    </w:pPr>
    <w:rPr>
      <w:rFonts w:eastAsiaTheme="minorHAnsi"/>
      <w:szCs w:val="22"/>
      <w:lang w:eastAsia="en-US"/>
    </w:rPr>
  </w:style>
  <w:style w:type="character" w:customStyle="1" w:styleId="15">
    <w:name w:val="Верхний колонтитул Знак1"/>
    <w:basedOn w:val="a0"/>
    <w:uiPriority w:val="99"/>
    <w:semiHidden/>
    <w:rsid w:val="00C95F75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C95F75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7">
    <w:name w:val="Основной текст Знак1"/>
    <w:basedOn w:val="a0"/>
    <w:uiPriority w:val="99"/>
    <w:semiHidden/>
    <w:rsid w:val="00C95F75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">
    <w:name w:val="Схема документа Знак1"/>
    <w:basedOn w:val="a0"/>
    <w:link w:val="ac"/>
    <w:semiHidden/>
    <w:locked/>
    <w:rsid w:val="00C95F75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pple-style-span">
    <w:name w:val="apple-style-span"/>
    <w:rsid w:val="00C95F75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3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7438</Words>
  <Characters>42403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2016-09-13T05:09:00Z</dcterms:created>
  <dcterms:modified xsi:type="dcterms:W3CDTF">2016-09-13T05:10:00Z</dcterms:modified>
</cp:coreProperties>
</file>