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  <w:szCs w:val="24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РЕШЕНИЕ  №  </w:t>
      </w:r>
      <w:r>
        <w:rPr>
          <w:rFonts w:ascii="Times New Roman" w:hAnsi="Times New Roman"/>
          <w:sz w:val="24"/>
          <w:szCs w:val="24"/>
          <w:lang w:val="ru-RU"/>
        </w:rPr>
        <w:t>29/17</w:t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от      </w:t>
      </w:r>
      <w:r>
        <w:rPr>
          <w:rFonts w:ascii="Times New Roman" w:hAnsi="Times New Roman"/>
          <w:sz w:val="24"/>
          <w:szCs w:val="24"/>
          <w:lang w:val="ru-RU"/>
        </w:rPr>
        <w:t>25.10.</w:t>
      </w:r>
      <w:r>
        <w:rPr>
          <w:rFonts w:ascii="Times New Roman" w:hAnsi="Times New Roman"/>
          <w:sz w:val="24"/>
          <w:szCs w:val="24"/>
        </w:rPr>
        <w:t>.2019 г.                                                        с. Горный Балыклей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Внесение изменений в  решение Совета депутатов Горнобалыклейского сельского поселения  № 24/10 от  25.10.17 г: «Правила благоустройства и озеленения Горнобалыклейского сельского поселения Дубовского муниципального района  Волгоградской области», в редакции решения № 34/12 от 04.12.17 г.; № 34-1/12 от 04.12.17 г; № 32/14 от  14.11.2018 г.;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№ 15/09 от 27.06.2019 г</w:t>
      </w:r>
      <w:r>
        <w:rPr>
          <w:rFonts w:ascii="Times New Roman" w:hAnsi="Times New Roman"/>
          <w:i/>
          <w:sz w:val="24"/>
          <w:szCs w:val="24"/>
          <w:lang w:val="ru-RU"/>
        </w:rPr>
        <w:t>.»</w:t>
      </w:r>
    </w:p>
    <w:p>
      <w:pPr>
        <w:pStyle w:val="Normal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06.2003 года  № 131 – ФЗ «Об общих принципах  организации местного самоуправления в Российской Федерации», Устава Горнобалыклейского сельского поселения, с целью приведения Решения  в соответствие с требованиями санитарного законодательства, для обеспечения санитарно-эпидемиологического благополучия населения, руководствуясь п.8 ч.3  ст.51  Федерального закона от30.03.1999 г. № 52 – ФЗ  «О санитарно – эпидемиологическом благополучии населения », в соответствии требованиям  СанПинН 42-128-4690-88 «Санитарные правила содержания территорий населенных мест», Совет депутатов Горнобалыклейского сельского поселения 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решил: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1. Внести изменения в решение 15/09 от 27.06.19 г. Правила благоустройства и озеленения Горнобалыклейского сельского поселения: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часть 3, п.3.25.9. изложить в новой редакции: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- «Периодичность вывоза твердых коммунальных отходов определяется в соответствии с требованиями законодательства в области санитарно-эпидемиологическогоблагополучия населения»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  <w:lang w:val="ru-RU"/>
        </w:rPr>
        <w:t>2. Настоящие решение вступает в силу с момента его подписания.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 Контроль за исполнением данного решения возложить на главу Горнобалыклейского сельского поселения.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Глава Горнобалыклейского 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Соловьев С.Н.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Горнобалыклейского сельского поселения                                  В.М.Белкина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i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76"/>
        <w:jc w:val="center"/>
        <w:rPr>
          <w:b/>
          <w:b/>
          <w:i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b/>
          <w:i w:val="false"/>
          <w:iCs w:val="false"/>
          <w:color w:val="000000"/>
          <w:sz w:val="24"/>
          <w:szCs w:val="24"/>
          <w:lang w:val="ru-RU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00000A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>
      <w:b/>
      <w:i/>
      <w:sz w:val="28"/>
      <w:szCs w:val="28"/>
    </w:rPr>
  </w:style>
  <w:style w:type="character" w:styleId="Style15">
    <w:name w:val="Символ сноски"/>
    <w:qFormat/>
    <w:rPr/>
  </w:style>
  <w:style w:type="character" w:styleId="WW8Num7z0">
    <w:name w:val="WW8Num7z0"/>
    <w:qFormat/>
    <w:rPr>
      <w:sz w:val="28"/>
      <w:szCs w:val="28"/>
    </w:rPr>
  </w:style>
  <w:style w:type="character" w:styleId="WW8Num3z0">
    <w:name w:val="WW8Num3z0"/>
    <w:qFormat/>
    <w:rPr>
      <w:rFonts w:ascii="Symbol" w:hAnsi="Symbol" w:cs="Symbol"/>
      <w:sz w:val="28"/>
      <w:szCs w:val="28"/>
    </w:rPr>
  </w:style>
  <w:style w:type="character" w:styleId="WW8Num4z0">
    <w:name w:val="WW8Num4z0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sz w:val="28"/>
      <w:szCs w:val="28"/>
    </w:rPr>
  </w:style>
  <w:style w:type="character" w:styleId="ListLabel1">
    <w:name w:val="ListLabel 1"/>
    <w:qFormat/>
    <w:rPr>
      <w:rFonts w:ascii="Times New Roman" w:hAnsi="Times New Roman"/>
      <w:sz w:val="24"/>
      <w:szCs w:val="28"/>
    </w:rPr>
  </w:style>
  <w:style w:type="character" w:styleId="ListLabel2">
    <w:name w:val="ListLabel 2"/>
    <w:qFormat/>
    <w:rPr>
      <w:rFonts w:ascii="Times New Roman" w:hAnsi="Times New Roman"/>
      <w:b/>
      <w:i/>
      <w:sz w:val="24"/>
      <w:szCs w:val="28"/>
    </w:rPr>
  </w:style>
  <w:style w:type="character" w:styleId="ListLabel3">
    <w:name w:val="ListLabel 3"/>
    <w:qFormat/>
    <w:rPr>
      <w:rFonts w:ascii="Times New Roman" w:hAnsi="Times New Roman"/>
      <w:sz w:val="24"/>
      <w:szCs w:val="28"/>
    </w:rPr>
  </w:style>
  <w:style w:type="character" w:styleId="ListLabel4">
    <w:name w:val="ListLabel 4"/>
    <w:qFormat/>
    <w:rPr>
      <w:rFonts w:ascii="Times New Roman" w:hAnsi="Times New Roman" w:cs="Symbol"/>
      <w:sz w:val="24"/>
      <w:szCs w:val="28"/>
    </w:rPr>
  </w:style>
  <w:style w:type="character" w:styleId="ListLabel5">
    <w:name w:val="ListLabel 5"/>
    <w:qFormat/>
    <w:rPr>
      <w:rFonts w:ascii="Times New Roman" w:hAnsi="Times New Roman" w:cs="Symbol"/>
      <w:sz w:val="24"/>
      <w:szCs w:val="28"/>
    </w:rPr>
  </w:style>
  <w:style w:type="character" w:styleId="ListLabel6">
    <w:name w:val="ListLabel 6"/>
    <w:qFormat/>
    <w:rPr>
      <w:rFonts w:ascii="Times New Roman" w:hAnsi="Times New Roman"/>
      <w:sz w:val="24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7">
    <w:name w:val="WW8Num7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LibreOffice/5.4.4.2$Windows_x86 LibreOffice_project/2524958677847fb3bb44820e40380acbe820f960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2019-08-13T04:54:00Z</dcterms:created>
  <dc:creator>1</dc:creator>
  <dc:description/>
  <dc:language>ru-RU</dc:language>
  <cp:lastModifiedBy/>
  <dcterms:modified xsi:type="dcterms:W3CDTF">2019-11-26T11:05:49Z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1049-11.2.0.8893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