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9E4E03" w:rsidP="00023153">
      <w:pPr>
        <w:pStyle w:val="ab"/>
        <w:rPr>
          <w:color w:val="auto"/>
        </w:rPr>
      </w:pPr>
      <w:r>
        <w:rPr>
          <w:color w:val="auto"/>
        </w:rPr>
        <w:t>2</w:t>
      </w:r>
      <w:r w:rsidR="00E27CE5">
        <w:rPr>
          <w:color w:val="auto"/>
        </w:rPr>
        <w:t>5</w:t>
      </w:r>
      <w:r w:rsidR="00023153" w:rsidRPr="00023153">
        <w:rPr>
          <w:color w:val="auto"/>
        </w:rPr>
        <w:t>.0</w:t>
      </w:r>
      <w:r w:rsidR="00E27CE5">
        <w:rPr>
          <w:color w:val="auto"/>
        </w:rPr>
        <w:t>5</w:t>
      </w:r>
      <w:r w:rsidR="00023153" w:rsidRPr="00023153">
        <w:rPr>
          <w:color w:val="auto"/>
        </w:rPr>
        <w:t>.202</w:t>
      </w:r>
      <w:r w:rsidR="004F5F9A">
        <w:rPr>
          <w:color w:val="auto"/>
        </w:rPr>
        <w:t>3</w:t>
      </w:r>
      <w:r w:rsidR="007B27BF">
        <w:rPr>
          <w:color w:val="auto"/>
        </w:rPr>
        <w:t>.</w:t>
      </w:r>
    </w:p>
    <w:p w:rsidR="003D185C" w:rsidRDefault="00E27CE5" w:rsidP="00686824">
      <w:pPr>
        <w:pStyle w:val="ab"/>
        <w:spacing w:after="0" w:line="240" w:lineRule="auto"/>
      </w:pPr>
      <w:r w:rsidRPr="00E27CE5">
        <w:t>В десять раз дороже станет вмешательство в работу электрического счетчика</w:t>
      </w:r>
      <w:r>
        <w:t xml:space="preserve"> </w:t>
      </w:r>
    </w:p>
    <w:p w:rsidR="003D185C" w:rsidRPr="001E0DFF" w:rsidRDefault="003D185C" w:rsidP="00686824">
      <w:pPr>
        <w:pStyle w:val="ab"/>
        <w:spacing w:after="0" w:line="240" w:lineRule="auto"/>
        <w:rPr>
          <w:rFonts w:ascii="PT Sans" w:hAnsi="PT Sans"/>
        </w:rPr>
      </w:pPr>
    </w:p>
    <w:p w:rsidR="00E27CE5" w:rsidRPr="00E27CE5" w:rsidRDefault="00E27CE5" w:rsidP="00E27CE5">
      <w:pPr>
        <w:jc w:val="both"/>
        <w:rPr>
          <w:rFonts w:ascii="PT Sans" w:hAnsi="PT Sans"/>
        </w:rPr>
      </w:pPr>
      <w:r w:rsidRPr="00E27CE5">
        <w:rPr>
          <w:rFonts w:ascii="PT Sans" w:hAnsi="PT Sans"/>
        </w:rPr>
        <w:t>Скрыть вмешательство в работу прибора учета электроэнергии практически невозможно, а получить штраф за срыв пломбы, установленный магнит или другие корыстные манипуляции  со счётчиком – неизбежно, предупреждают специалисты «</w:t>
      </w:r>
      <w:proofErr w:type="spellStart"/>
      <w:r w:rsidRPr="00E27CE5">
        <w:rPr>
          <w:rFonts w:ascii="PT Sans" w:hAnsi="PT Sans"/>
        </w:rPr>
        <w:t>Волгоградэнергосбыта</w:t>
      </w:r>
      <w:proofErr w:type="spellEnd"/>
      <w:r w:rsidRPr="00E27CE5">
        <w:rPr>
          <w:rFonts w:ascii="PT Sans" w:hAnsi="PT Sans"/>
        </w:rPr>
        <w:t>».</w:t>
      </w:r>
    </w:p>
    <w:p w:rsidR="00E27CE5" w:rsidRPr="00E27CE5" w:rsidRDefault="00E27CE5" w:rsidP="00E27CE5">
      <w:pPr>
        <w:jc w:val="both"/>
        <w:rPr>
          <w:rFonts w:ascii="PT Sans" w:hAnsi="PT Sans"/>
        </w:rPr>
      </w:pPr>
      <w:r w:rsidRPr="00E27CE5">
        <w:rPr>
          <w:rFonts w:ascii="PT Sans" w:hAnsi="PT Sans"/>
        </w:rPr>
        <w:t xml:space="preserve">- Потребители коммунальных услуг, использующие приборы учёта, несут определённую ответственность и обязанности. Эти обязанности прописаны в постановлении Правительства РФ от 06.05.2011 №354. В частности, потребители должны допускать в жилое помещение в установленном порядке представителей исполнителя коммунальных услуг, - сообщили в </w:t>
      </w:r>
      <w:proofErr w:type="spellStart"/>
      <w:r w:rsidRPr="00E27CE5">
        <w:rPr>
          <w:rFonts w:ascii="PT Sans" w:hAnsi="PT Sans"/>
        </w:rPr>
        <w:t>энергосбытовой</w:t>
      </w:r>
      <w:proofErr w:type="spellEnd"/>
      <w:r w:rsidRPr="00E27CE5">
        <w:rPr>
          <w:rFonts w:ascii="PT Sans" w:hAnsi="PT Sans"/>
        </w:rPr>
        <w:t xml:space="preserve"> организации.</w:t>
      </w:r>
    </w:p>
    <w:p w:rsidR="00E27CE5" w:rsidRPr="00E27CE5" w:rsidRDefault="00E27CE5" w:rsidP="00E27CE5">
      <w:pPr>
        <w:jc w:val="both"/>
        <w:rPr>
          <w:rFonts w:ascii="PT Sans" w:hAnsi="PT Sans"/>
        </w:rPr>
      </w:pPr>
      <w:r w:rsidRPr="00E27CE5">
        <w:rPr>
          <w:rFonts w:ascii="PT Sans" w:hAnsi="PT Sans"/>
        </w:rPr>
        <w:t xml:space="preserve">Контролеры гарантирующего поставщика и сотрудники сетевых организаций в Волгоградской области регулярно проводят проверочные обходы. Во время одного из таких рейдов в частном домовладении по улице Подгорной в Красноармейском районе Волгограда было выявлено вмешательство в работу прибора учета электрической энергии - установлено устройство, не предусмотренное заводом-изготовителем. Это позволило исказить объем потребленной электрической энергии.  В результате был составлен акт вмешательства в работу прибору учета и произведено доначисление в объеме 6508 кВт*ч. </w:t>
      </w:r>
      <w:proofErr w:type="gramStart"/>
      <w:r w:rsidRPr="00E27CE5">
        <w:rPr>
          <w:rFonts w:ascii="PT Sans" w:hAnsi="PT Sans"/>
        </w:rPr>
        <w:t>к</w:t>
      </w:r>
      <w:proofErr w:type="gramEnd"/>
      <w:r w:rsidRPr="00E27CE5">
        <w:rPr>
          <w:rFonts w:ascii="PT Sans" w:hAnsi="PT Sans"/>
        </w:rPr>
        <w:t xml:space="preserve"> начисленному ранее. Сумма к оплате превысила 35 тысяч рублей.</w:t>
      </w:r>
    </w:p>
    <w:p w:rsidR="00E27CE5" w:rsidRPr="00E27CE5" w:rsidRDefault="00E27CE5" w:rsidP="00E27CE5">
      <w:pPr>
        <w:jc w:val="both"/>
        <w:rPr>
          <w:rFonts w:ascii="PT Sans" w:hAnsi="PT Sans"/>
        </w:rPr>
      </w:pPr>
      <w:r w:rsidRPr="00E27CE5">
        <w:rPr>
          <w:rFonts w:ascii="PT Sans" w:hAnsi="PT Sans"/>
        </w:rPr>
        <w:t xml:space="preserve">Контроль правильности снятия потребителем показаний приборов учета, установленных внутри жилого помещения и домовладения, может осуществляться не чаще одного раза в три месяца. Если прибор учёта установлен вне жилого помещения, доступ к которому может осуществляться без присутствия потребителя, то проверка производится не чаще одного раза в месяц, в случае если приборы учёта электроэнергии не присоединены к интеллектуальной системе учёта электрической энергии. </w:t>
      </w:r>
    </w:p>
    <w:p w:rsidR="00E27CE5" w:rsidRPr="00E27CE5" w:rsidRDefault="00E27CE5" w:rsidP="00E27CE5">
      <w:pPr>
        <w:jc w:val="both"/>
        <w:rPr>
          <w:rFonts w:ascii="PT Sans" w:hAnsi="PT Sans"/>
        </w:rPr>
      </w:pPr>
      <w:r w:rsidRPr="00E27CE5">
        <w:rPr>
          <w:rFonts w:ascii="PT Sans" w:hAnsi="PT Sans"/>
        </w:rPr>
        <w:t>Проверки проводятся для контроля правильности и достоверности съёма показаний потребителем, а также с целью пресечения несанкционированного вмешательства в работу приборов учёта.</w:t>
      </w:r>
    </w:p>
    <w:p w:rsidR="00E27CE5" w:rsidRPr="00E27CE5" w:rsidRDefault="00E27CE5" w:rsidP="00E27CE5">
      <w:pPr>
        <w:jc w:val="both"/>
        <w:rPr>
          <w:rFonts w:ascii="PT Sans" w:hAnsi="PT Sans"/>
        </w:rPr>
      </w:pPr>
      <w:r w:rsidRPr="00E27CE5">
        <w:rPr>
          <w:rFonts w:ascii="PT Sans" w:hAnsi="PT Sans"/>
        </w:rPr>
        <w:t>- В случае выявления фактов несанкционированного вмешательства – а счётчики устроены так, что скрыть эти факты практически невозможно, в отношении потребителя составляется акт о неучтённом потреблении и производится пересчет объёма потребления  для доначисления, - объяснили специалисты «</w:t>
      </w:r>
      <w:proofErr w:type="spellStart"/>
      <w:r w:rsidRPr="00E27CE5">
        <w:rPr>
          <w:rFonts w:ascii="PT Sans" w:hAnsi="PT Sans"/>
        </w:rPr>
        <w:t>Волгоградэнергосбыта</w:t>
      </w:r>
      <w:proofErr w:type="spellEnd"/>
      <w:r w:rsidRPr="00E27CE5">
        <w:rPr>
          <w:rFonts w:ascii="PT Sans" w:hAnsi="PT Sans"/>
        </w:rPr>
        <w:t xml:space="preserve">». </w:t>
      </w:r>
    </w:p>
    <w:p w:rsidR="00E27CE5" w:rsidRPr="00E27CE5" w:rsidRDefault="00E27CE5" w:rsidP="00E27CE5">
      <w:pPr>
        <w:jc w:val="both"/>
        <w:rPr>
          <w:rFonts w:ascii="PT Sans" w:hAnsi="PT Sans"/>
        </w:rPr>
      </w:pPr>
      <w:bookmarkStart w:id="0" w:name="_GoBack"/>
      <w:bookmarkEnd w:id="0"/>
      <w:r w:rsidRPr="00E27CE5">
        <w:rPr>
          <w:rFonts w:ascii="PT Sans" w:hAnsi="PT Sans"/>
        </w:rPr>
        <w:t xml:space="preserve">Для перерасчёта берётся период, начиная с даты установки указанных пломб или устройств, но не ранее чем с даты проведения исполнителем предыдущей проверки и не более чем за три месяца, предшествующие дате проверки прибора учета, при которой выявлено несанкционированное вмешательство в работу прибора учета, и до </w:t>
      </w:r>
      <w:r w:rsidRPr="00E27CE5">
        <w:rPr>
          <w:rFonts w:ascii="PT Sans" w:hAnsi="PT Sans"/>
        </w:rPr>
        <w:lastRenderedPageBreak/>
        <w:t xml:space="preserve">даты устранения такого вмешательства. При этом объем – количество киловатт рассчитывается на основании нормативов потребления соответствующих коммунальных услуг с применением повышающего коэффициента 10. Рассчитанный объём неучтённого потребления предъявляется для его оплаты. В случае отказа потребителя от оплаты, такой объём взыскивается в судебном порядке. В этом случае плюсуются ещё и судебные издержки. </w:t>
      </w:r>
    </w:p>
    <w:p w:rsidR="00E27CE5" w:rsidRDefault="00E27CE5" w:rsidP="00E27CE5">
      <w:pPr>
        <w:jc w:val="both"/>
        <w:rPr>
          <w:rFonts w:ascii="PT Sans" w:hAnsi="PT Sans"/>
        </w:rPr>
      </w:pPr>
      <w:r w:rsidRPr="00E27CE5">
        <w:rPr>
          <w:rFonts w:ascii="PT Sans" w:hAnsi="PT Sans"/>
        </w:rPr>
        <w:t>Энергетики советуют не играть в опасные игры, ведь кроме денежного наказания, несанкционированное вмешательство в работу приборов учёта может повлечь и аварийные последствия, в результате которых могут пострадать соседи и общедомовое имущество, и даже обернуться пожаром. А это уже совсем другая ответственность – вплоть до уголовной.</w:t>
      </w:r>
    </w:p>
    <w:p w:rsidR="00E27CE5" w:rsidRDefault="00E27CE5" w:rsidP="00E27CE5">
      <w:pPr>
        <w:jc w:val="both"/>
        <w:rPr>
          <w:rFonts w:ascii="PT Sans" w:hAnsi="PT Sans"/>
        </w:rPr>
      </w:pPr>
    </w:p>
    <w:p w:rsidR="005173C5" w:rsidRDefault="005173C5" w:rsidP="009231C0">
      <w:pPr>
        <w:tabs>
          <w:tab w:val="left" w:pos="3060"/>
          <w:tab w:val="left" w:pos="4260"/>
        </w:tabs>
        <w:ind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энергии, в объеме, соответствующем его потребностям.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98" w:rsidRDefault="00044798">
      <w:r>
        <w:separator/>
      </w:r>
    </w:p>
  </w:endnote>
  <w:endnote w:type="continuationSeparator" w:id="0">
    <w:p w:rsidR="00044798" w:rsidRDefault="0004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98" w:rsidRDefault="00044798">
      <w:r>
        <w:separator/>
      </w:r>
    </w:p>
  </w:footnote>
  <w:footnote w:type="continuationSeparator" w:id="0">
    <w:p w:rsidR="00044798" w:rsidRDefault="0004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00"/>
      <w:gridCol w:w="5000"/>
    </w:tblGrid>
    <w:tr w:rsidR="00F57590" w:rsidRPr="00570D52" w:rsidTr="00A30294">
      <w:trPr>
        <w:trHeight w:val="1807"/>
      </w:trPr>
      <w:tc>
        <w:tcPr>
          <w:tcW w:w="4000" w:type="dxa"/>
        </w:tcPr>
        <w:p w:rsidR="00F57590" w:rsidRDefault="00044798" w:rsidP="00A30294">
          <w:pPr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.25pt;height:76.35pt">
                <v:imagedata r:id="rId1" o:title="Graphic мал"/>
              </v:shape>
            </w:pict>
          </w:r>
        </w:p>
      </w:tc>
      <w:tc>
        <w:tcPr>
          <w:tcW w:w="5000" w:type="dxa"/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Default="00F57590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Отдел по связям с общественностью </w:t>
          </w:r>
        </w:p>
        <w:p w:rsidR="00F57590" w:rsidRPr="00F54222" w:rsidRDefault="00C94422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П</w:t>
          </w:r>
          <w:r w:rsidR="00F57590" w:rsidRPr="003C2A0B">
            <w:rPr>
              <w:b/>
              <w:i/>
              <w:sz w:val="20"/>
              <w:szCs w:val="20"/>
            </w:rPr>
            <w:t>АО «</w:t>
          </w:r>
          <w:r w:rsidR="00F57590">
            <w:rPr>
              <w:b/>
              <w:i/>
              <w:sz w:val="20"/>
              <w:szCs w:val="20"/>
            </w:rPr>
            <w:t>Волгоград</w:t>
          </w:r>
          <w:r w:rsidR="00F57590" w:rsidRPr="003C2A0B">
            <w:rPr>
              <w:b/>
              <w:i/>
              <w:sz w:val="20"/>
              <w:szCs w:val="20"/>
            </w:rPr>
            <w:t>энергосбыт»</w:t>
          </w:r>
        </w:p>
        <w:p w:rsidR="00F57590" w:rsidRPr="003C2A0B" w:rsidRDefault="00F57590" w:rsidP="00A30294">
          <w:pPr>
            <w:rPr>
              <w:b/>
              <w:i/>
              <w:sz w:val="20"/>
              <w:szCs w:val="20"/>
            </w:rPr>
          </w:pPr>
          <w:r w:rsidRPr="003C2A0B">
            <w:rPr>
              <w:b/>
              <w:i/>
              <w:sz w:val="20"/>
              <w:szCs w:val="20"/>
            </w:rPr>
            <w:t>(8</w:t>
          </w:r>
          <w:r>
            <w:rPr>
              <w:b/>
              <w:i/>
              <w:sz w:val="20"/>
              <w:szCs w:val="20"/>
            </w:rPr>
            <w:t>44</w:t>
          </w:r>
          <w:r w:rsidRPr="003C2A0B">
            <w:rPr>
              <w:b/>
              <w:i/>
              <w:sz w:val="20"/>
              <w:szCs w:val="20"/>
            </w:rPr>
            <w:t>2)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</w:t>
          </w:r>
          <w:r w:rsidRPr="003C2A0B">
            <w:rPr>
              <w:b/>
              <w:i/>
              <w:sz w:val="20"/>
              <w:szCs w:val="20"/>
            </w:rPr>
            <w:t>6</w:t>
          </w:r>
        </w:p>
        <w:p w:rsidR="00F57590" w:rsidRPr="00F54222" w:rsidRDefault="00F57590" w:rsidP="00A30294">
          <w:pPr>
            <w:rPr>
              <w:b/>
              <w:i/>
              <w:sz w:val="20"/>
              <w:szCs w:val="20"/>
            </w:rPr>
          </w:pPr>
        </w:p>
        <w:p w:rsidR="00F57590" w:rsidRPr="00570D52" w:rsidRDefault="00F57590" w:rsidP="00A30294">
          <w:pPr>
            <w:rPr>
              <w:b/>
              <w:i/>
              <w:sz w:val="20"/>
              <w:szCs w:val="20"/>
            </w:rPr>
          </w:pPr>
          <w:proofErr w:type="spellStart"/>
          <w:r w:rsidRPr="00CC5909">
            <w:rPr>
              <w:b/>
              <w:i/>
              <w:sz w:val="20"/>
              <w:szCs w:val="20"/>
              <w:lang w:val="en-US"/>
            </w:rPr>
            <w:t>pressa</w:t>
          </w:r>
          <w:proofErr w:type="spellEnd"/>
          <w:r w:rsidRPr="00CC5909">
            <w:rPr>
              <w:b/>
              <w:i/>
              <w:sz w:val="20"/>
              <w:szCs w:val="20"/>
            </w:rPr>
            <w:t>@</w:t>
          </w:r>
          <w:proofErr w:type="spellStart"/>
          <w:r w:rsidRPr="00CC5909">
            <w:rPr>
              <w:b/>
              <w:i/>
              <w:sz w:val="20"/>
              <w:szCs w:val="20"/>
              <w:lang w:val="en-US"/>
            </w:rPr>
            <w:t>energosale</w:t>
          </w:r>
          <w:proofErr w:type="spellEnd"/>
          <w:r w:rsidRPr="00CC5909">
            <w:rPr>
              <w:b/>
              <w:i/>
              <w:sz w:val="20"/>
              <w:szCs w:val="20"/>
            </w:rPr>
            <w:t>.</w:t>
          </w:r>
          <w:proofErr w:type="spellStart"/>
          <w:r w:rsidRPr="00CC5909">
            <w:rPr>
              <w:b/>
              <w:i/>
              <w:sz w:val="20"/>
              <w:szCs w:val="20"/>
              <w:lang w:val="en-US"/>
            </w:rPr>
            <w:t>ru</w:t>
          </w:r>
          <w:proofErr w:type="spellEnd"/>
          <w:r w:rsidRPr="00570D52">
            <w:rPr>
              <w:b/>
              <w:i/>
              <w:sz w:val="20"/>
              <w:szCs w:val="20"/>
            </w:rPr>
            <w:t xml:space="preserve"> </w:t>
          </w:r>
        </w:p>
        <w:p w:rsidR="00F57590" w:rsidRPr="00570D52" w:rsidRDefault="00F57590" w:rsidP="00A30294">
          <w:pPr>
            <w:rPr>
              <w:rFonts w:ascii="Calibri" w:hAnsi="Calibri"/>
              <w:b/>
              <w:color w:val="333399"/>
            </w:rPr>
          </w:pPr>
          <w:r>
            <w:rPr>
              <w:b/>
              <w:i/>
              <w:sz w:val="20"/>
              <w:szCs w:val="20"/>
              <w:lang w:val="en-US"/>
            </w:rPr>
            <w:t>www</w:t>
          </w:r>
          <w:r w:rsidRPr="00570D52">
            <w:rPr>
              <w:b/>
              <w:i/>
              <w:sz w:val="20"/>
              <w:szCs w:val="20"/>
            </w:rPr>
            <w:t>.</w:t>
          </w:r>
          <w:proofErr w:type="spellStart"/>
          <w:r>
            <w:rPr>
              <w:b/>
              <w:i/>
              <w:sz w:val="20"/>
              <w:szCs w:val="20"/>
              <w:lang w:val="en-US"/>
            </w:rPr>
            <w:t>energosale</w:t>
          </w:r>
          <w:proofErr w:type="spellEnd"/>
          <w:r w:rsidR="00B42486">
            <w:rPr>
              <w:b/>
              <w:i/>
              <w:sz w:val="20"/>
              <w:szCs w:val="20"/>
            </w:rPr>
            <w:t>34</w:t>
          </w:r>
          <w:r w:rsidRPr="00570D52">
            <w:rPr>
              <w:b/>
              <w:i/>
              <w:sz w:val="20"/>
              <w:szCs w:val="20"/>
            </w:rPr>
            <w:t>.</w:t>
          </w:r>
          <w:proofErr w:type="spellStart"/>
          <w:r>
            <w:rPr>
              <w:b/>
              <w:i/>
              <w:sz w:val="20"/>
              <w:szCs w:val="20"/>
              <w:lang w:val="en-US"/>
            </w:rPr>
            <w:t>ru</w:t>
          </w:r>
          <w:proofErr w:type="spellEnd"/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44798"/>
    <w:rsid w:val="00064D96"/>
    <w:rsid w:val="000924AB"/>
    <w:rsid w:val="000A6A17"/>
    <w:rsid w:val="000E452F"/>
    <w:rsid w:val="000F083F"/>
    <w:rsid w:val="000F1895"/>
    <w:rsid w:val="00112A72"/>
    <w:rsid w:val="00114D0C"/>
    <w:rsid w:val="00120C24"/>
    <w:rsid w:val="0012513F"/>
    <w:rsid w:val="00126215"/>
    <w:rsid w:val="00137628"/>
    <w:rsid w:val="00163518"/>
    <w:rsid w:val="00174385"/>
    <w:rsid w:val="001E304A"/>
    <w:rsid w:val="001E3DF3"/>
    <w:rsid w:val="001E7ADE"/>
    <w:rsid w:val="002055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331E0"/>
    <w:rsid w:val="00361E53"/>
    <w:rsid w:val="003720DD"/>
    <w:rsid w:val="00374717"/>
    <w:rsid w:val="00386D96"/>
    <w:rsid w:val="00390405"/>
    <w:rsid w:val="003C2A0B"/>
    <w:rsid w:val="003D185C"/>
    <w:rsid w:val="003D2BA1"/>
    <w:rsid w:val="00402EAF"/>
    <w:rsid w:val="00403FDF"/>
    <w:rsid w:val="00416199"/>
    <w:rsid w:val="0042290F"/>
    <w:rsid w:val="004274D2"/>
    <w:rsid w:val="004278E5"/>
    <w:rsid w:val="00430FF9"/>
    <w:rsid w:val="004365C0"/>
    <w:rsid w:val="00455ED9"/>
    <w:rsid w:val="00475A81"/>
    <w:rsid w:val="00481674"/>
    <w:rsid w:val="00494A5C"/>
    <w:rsid w:val="004A1712"/>
    <w:rsid w:val="004A30F1"/>
    <w:rsid w:val="004B373F"/>
    <w:rsid w:val="004D2CE5"/>
    <w:rsid w:val="004E6EDB"/>
    <w:rsid w:val="004F5F9A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70E53"/>
    <w:rsid w:val="0067256D"/>
    <w:rsid w:val="00684E65"/>
    <w:rsid w:val="00686824"/>
    <w:rsid w:val="006B482E"/>
    <w:rsid w:val="006C782A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A3D9F"/>
    <w:rsid w:val="007A4C92"/>
    <w:rsid w:val="007B27BF"/>
    <w:rsid w:val="007B62A0"/>
    <w:rsid w:val="007C2FDE"/>
    <w:rsid w:val="007C53AC"/>
    <w:rsid w:val="007D039B"/>
    <w:rsid w:val="007D4E1E"/>
    <w:rsid w:val="007F75F2"/>
    <w:rsid w:val="00803ADA"/>
    <w:rsid w:val="008053BB"/>
    <w:rsid w:val="008227B1"/>
    <w:rsid w:val="00837AE2"/>
    <w:rsid w:val="00867BD4"/>
    <w:rsid w:val="008B1188"/>
    <w:rsid w:val="008C5DCC"/>
    <w:rsid w:val="008D5855"/>
    <w:rsid w:val="008D60C0"/>
    <w:rsid w:val="008E76D0"/>
    <w:rsid w:val="00900CCC"/>
    <w:rsid w:val="009231C0"/>
    <w:rsid w:val="00943683"/>
    <w:rsid w:val="009579E3"/>
    <w:rsid w:val="00964228"/>
    <w:rsid w:val="00984070"/>
    <w:rsid w:val="0098753E"/>
    <w:rsid w:val="009A62AA"/>
    <w:rsid w:val="009C034B"/>
    <w:rsid w:val="009E4E03"/>
    <w:rsid w:val="00A04FC1"/>
    <w:rsid w:val="00A061E5"/>
    <w:rsid w:val="00A264AE"/>
    <w:rsid w:val="00A30294"/>
    <w:rsid w:val="00A33DB2"/>
    <w:rsid w:val="00A34992"/>
    <w:rsid w:val="00A80CE9"/>
    <w:rsid w:val="00A938F0"/>
    <w:rsid w:val="00AA0E4C"/>
    <w:rsid w:val="00AA7AEE"/>
    <w:rsid w:val="00AE1C38"/>
    <w:rsid w:val="00AF1D4E"/>
    <w:rsid w:val="00B42486"/>
    <w:rsid w:val="00B538F3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C20A67"/>
    <w:rsid w:val="00C260E1"/>
    <w:rsid w:val="00C31672"/>
    <w:rsid w:val="00C40282"/>
    <w:rsid w:val="00C47BC4"/>
    <w:rsid w:val="00C62CF0"/>
    <w:rsid w:val="00C94422"/>
    <w:rsid w:val="00CA542A"/>
    <w:rsid w:val="00CC5909"/>
    <w:rsid w:val="00CE218C"/>
    <w:rsid w:val="00CF2265"/>
    <w:rsid w:val="00D075CD"/>
    <w:rsid w:val="00D2473F"/>
    <w:rsid w:val="00D2695D"/>
    <w:rsid w:val="00D3278C"/>
    <w:rsid w:val="00D436D7"/>
    <w:rsid w:val="00D546C1"/>
    <w:rsid w:val="00D64DEF"/>
    <w:rsid w:val="00D752E9"/>
    <w:rsid w:val="00D86EC7"/>
    <w:rsid w:val="00DA19B2"/>
    <w:rsid w:val="00DC7C37"/>
    <w:rsid w:val="00DE5413"/>
    <w:rsid w:val="00E0329D"/>
    <w:rsid w:val="00E1457A"/>
    <w:rsid w:val="00E232CF"/>
    <w:rsid w:val="00E27CE5"/>
    <w:rsid w:val="00E752CB"/>
    <w:rsid w:val="00E7735B"/>
    <w:rsid w:val="00EA26C7"/>
    <w:rsid w:val="00EB4026"/>
    <w:rsid w:val="00EC605C"/>
    <w:rsid w:val="00EF679B"/>
    <w:rsid w:val="00F01AB3"/>
    <w:rsid w:val="00F03DF3"/>
    <w:rsid w:val="00F0501B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80FF-DDCD-4324-B3D6-ABD4452B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25.05.2023.</vt:lpstr>
      <vt:lpstr>    В десять раз дороже станет вмешательство в работу электрического счетчика </vt:lpstr>
      <vt:lpstr>    </vt:lpstr>
    </vt:vector>
  </TitlesOfParts>
  <Company>Волгоградэнергосбыт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2023-05-25T05:43:00Z</dcterms:created>
  <dcterms:modified xsi:type="dcterms:W3CDTF">2023-05-25T05:43:00Z</dcterms:modified>
</cp:coreProperties>
</file>