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F6" w:rsidRPr="009172F6" w:rsidRDefault="009172F6" w:rsidP="009172F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2F6">
        <w:rPr>
          <w:rFonts w:ascii="Times New Roman" w:hAnsi="Times New Roman"/>
          <w:b/>
          <w:sz w:val="28"/>
          <w:szCs w:val="28"/>
        </w:rPr>
        <w:t>23 новых земельных у</w:t>
      </w:r>
      <w:r w:rsidRPr="009172F6">
        <w:rPr>
          <w:rFonts w:ascii="Times New Roman" w:hAnsi="Times New Roman"/>
          <w:b/>
          <w:sz w:val="28"/>
          <w:szCs w:val="28"/>
        </w:rPr>
        <w:t>частка</w:t>
      </w:r>
      <w:r w:rsidRPr="009172F6">
        <w:rPr>
          <w:rFonts w:ascii="Times New Roman" w:hAnsi="Times New Roman"/>
          <w:b/>
          <w:sz w:val="28"/>
          <w:szCs w:val="28"/>
        </w:rPr>
        <w:t xml:space="preserve"> для вовлечения в жилищное строительство выявлено в Волгоградской области</w:t>
      </w: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E7B2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0E7B2C">
        <w:rPr>
          <w:rFonts w:ascii="Times New Roman" w:hAnsi="Times New Roman"/>
          <w:sz w:val="28"/>
          <w:szCs w:val="28"/>
        </w:rPr>
        <w:t xml:space="preserve"> 2023 года оперативным штабом </w:t>
      </w:r>
      <w:r w:rsidRPr="000E7B2C">
        <w:rPr>
          <w:rFonts w:ascii="Times New Roman" w:hAnsi="Times New Roman"/>
          <w:sz w:val="28"/>
          <w:szCs w:val="28"/>
          <w:shd w:val="clear" w:color="auto" w:fill="FCFCFD"/>
        </w:rPr>
        <w:t>по проведению анализа</w:t>
      </w:r>
      <w:r>
        <w:rPr>
          <w:rFonts w:ascii="Times New Roman" w:hAnsi="Times New Roman"/>
          <w:sz w:val="28"/>
          <w:szCs w:val="28"/>
          <w:shd w:val="clear" w:color="auto" w:fill="FCFCFD"/>
        </w:rPr>
        <w:t xml:space="preserve"> </w:t>
      </w:r>
      <w:r w:rsidRPr="000E7B2C">
        <w:rPr>
          <w:rFonts w:ascii="Times New Roman" w:hAnsi="Times New Roman"/>
          <w:sz w:val="28"/>
          <w:szCs w:val="28"/>
          <w:shd w:val="clear" w:color="auto" w:fill="FCFCFD"/>
        </w:rPr>
        <w:t>эффективности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действующего в Волгоградской области, выяв</w:t>
      </w:r>
      <w:r w:rsidR="00F17C20">
        <w:rPr>
          <w:rFonts w:ascii="Times New Roman" w:hAnsi="Times New Roman"/>
          <w:sz w:val="28"/>
          <w:szCs w:val="28"/>
        </w:rPr>
        <w:t>лено</w:t>
      </w:r>
      <w:r>
        <w:rPr>
          <w:rFonts w:ascii="Times New Roman" w:hAnsi="Times New Roman"/>
          <w:sz w:val="28"/>
          <w:szCs w:val="28"/>
        </w:rPr>
        <w:t xml:space="preserve"> 23 </w:t>
      </w:r>
      <w:r w:rsidRPr="000E7B2C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 xml:space="preserve">х земельных участка для вовлечения в жилищное </w:t>
      </w:r>
      <w:r w:rsidRPr="000E7B2C"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по проекту «Земля для стройки»</w:t>
      </w:r>
      <w:r w:rsidRPr="000E7B2C">
        <w:rPr>
          <w:rFonts w:ascii="Times New Roman" w:hAnsi="Times New Roman"/>
          <w:sz w:val="28"/>
          <w:szCs w:val="28"/>
        </w:rPr>
        <w:t xml:space="preserve">. </w:t>
      </w: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Участки</w:t>
      </w:r>
      <w:r w:rsidRPr="008C3916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 расположены </w:t>
      </w:r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на территории г. Фролово, г. Новоаннинский, г. Ленинск, г. Калач-на-Дону, </w:t>
      </w:r>
      <w:proofErr w:type="spellStart"/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. Чернышковский, х. Степной Калачевского муниципального района, хуторов Буденовский и </w:t>
      </w:r>
      <w:proofErr w:type="spellStart"/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Челышевский</w:t>
      </w:r>
      <w:proofErr w:type="spellEnd"/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 Новоаннинского муниципального района. </w:t>
      </w:r>
      <w:r>
        <w:rPr>
          <w:rFonts w:ascii="Times New Roman" w:hAnsi="Times New Roman"/>
          <w:sz w:val="28"/>
          <w:szCs w:val="28"/>
        </w:rPr>
        <w:t>О</w:t>
      </w:r>
      <w:r w:rsidRPr="000E7B2C">
        <w:rPr>
          <w:rFonts w:ascii="Times New Roman" w:hAnsi="Times New Roman"/>
          <w:sz w:val="28"/>
          <w:szCs w:val="28"/>
        </w:rPr>
        <w:t xml:space="preserve">бщая площадь </w:t>
      </w:r>
      <w:r w:rsidRPr="000E7B2C">
        <w:rPr>
          <w:rStyle w:val="a9"/>
          <w:rFonts w:ascii="Times New Roman" w:hAnsi="Times New Roman"/>
          <w:b w:val="0"/>
          <w:sz w:val="28"/>
          <w:szCs w:val="28"/>
        </w:rPr>
        <w:t>банка земли</w:t>
      </w:r>
      <w:r w:rsidRPr="000E7B2C">
        <w:rPr>
          <w:rFonts w:ascii="Times New Roman" w:hAnsi="Times New Roman"/>
          <w:sz w:val="28"/>
          <w:szCs w:val="28"/>
        </w:rPr>
        <w:t xml:space="preserve"> </w:t>
      </w:r>
      <w:r w:rsidRPr="000E7B2C">
        <w:rPr>
          <w:rFonts w:ascii="Times New Roman" w:hAnsi="Times New Roman"/>
          <w:bCs/>
          <w:sz w:val="28"/>
          <w:szCs w:val="28"/>
        </w:rPr>
        <w:t xml:space="preserve">Волгоградской области </w:t>
      </w:r>
      <w:r>
        <w:rPr>
          <w:rFonts w:ascii="Times New Roman" w:hAnsi="Times New Roman"/>
          <w:sz w:val="28"/>
          <w:szCs w:val="28"/>
        </w:rPr>
        <w:t>в настоящее время</w:t>
      </w:r>
      <w:r w:rsidRPr="000E7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 300 га"/>
        </w:smartTagPr>
        <w:r>
          <w:rPr>
            <w:rFonts w:ascii="Times New Roman" w:hAnsi="Times New Roman"/>
            <w:sz w:val="28"/>
            <w:szCs w:val="28"/>
          </w:rPr>
          <w:t>1 300 га</w:t>
        </w:r>
      </w:smartTag>
      <w:r w:rsidRPr="000E7B2C">
        <w:rPr>
          <w:rFonts w:ascii="Times New Roman" w:hAnsi="Times New Roman"/>
          <w:sz w:val="28"/>
          <w:szCs w:val="28"/>
        </w:rPr>
        <w:t>.</w:t>
      </w:r>
    </w:p>
    <w:p w:rsidR="009172F6" w:rsidRPr="000E7B2C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72F6">
        <w:rPr>
          <w:rFonts w:ascii="Times New Roman" w:hAnsi="Times New Roman"/>
          <w:i/>
          <w:sz w:val="28"/>
          <w:szCs w:val="28"/>
        </w:rPr>
        <w:t xml:space="preserve">«Задача штаба формировать региональный банк земли и постоянно наполнять его за счет обнаружения неиспользуемых </w:t>
      </w:r>
      <w:r w:rsidRPr="009172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земельных участков, </w:t>
      </w:r>
      <w:r w:rsidRPr="009172F6">
        <w:rPr>
          <w:rFonts w:ascii="Times New Roman" w:hAnsi="Times New Roman"/>
          <w:i/>
          <w:sz w:val="28"/>
          <w:szCs w:val="28"/>
          <w:shd w:val="clear" w:color="auto" w:fill="FFFFFF"/>
        </w:rPr>
        <w:t>которые можно вовлечь в оборот</w:t>
      </w:r>
      <w:r w:rsidRPr="009172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для развития жилищного строительства</w:t>
      </w:r>
      <w:r w:rsidR="00B14DD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172F6">
        <w:rPr>
          <w:rFonts w:ascii="Times New Roman" w:hAnsi="Times New Roman"/>
          <w:i/>
          <w:sz w:val="28"/>
          <w:szCs w:val="28"/>
        </w:rPr>
        <w:t>в нашем регионе</w:t>
      </w:r>
      <w:r w:rsidRPr="009172F6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  <w:r w:rsidRPr="000E7B2C">
        <w:rPr>
          <w:rFonts w:ascii="Times New Roman" w:hAnsi="Times New Roman"/>
          <w:sz w:val="28"/>
          <w:szCs w:val="28"/>
          <w:shd w:val="clear" w:color="auto" w:fill="FFFFFF"/>
        </w:rPr>
        <w:t>, - сообщила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72F6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заместитель руководителя </w:t>
      </w:r>
      <w:r w:rsidRPr="00BF3167">
        <w:rPr>
          <w:rFonts w:ascii="Times New Roman" w:hAnsi="Times New Roman"/>
          <w:sz w:val="28"/>
          <w:szCs w:val="28"/>
          <w:shd w:val="clear" w:color="auto" w:fill="FFFFFF"/>
        </w:rPr>
        <w:t>Управления</w:t>
      </w:r>
      <w:r w:rsidRPr="00BF3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Росреестра </w:t>
      </w:r>
      <w:r w:rsidRPr="00BF3167">
        <w:rPr>
          <w:rFonts w:ascii="Times New Roman" w:hAnsi="Times New Roman"/>
          <w:sz w:val="28"/>
          <w:szCs w:val="28"/>
        </w:rPr>
        <w:t>по Волгоградской области</w:t>
      </w:r>
      <w:r w:rsidRPr="00BF31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2023-02-15T06:27:00Z</cp:lastPrinted>
  <dcterms:created xsi:type="dcterms:W3CDTF">2023-04-03T08:41:00Z</dcterms:created>
  <dcterms:modified xsi:type="dcterms:W3CDTF">2023-04-03T13:46:00Z</dcterms:modified>
</cp:coreProperties>
</file>