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AF" w:rsidRPr="00AB2FAF" w:rsidRDefault="00AB2FAF" w:rsidP="00AB2FAF">
      <w:pPr>
        <w:rPr>
          <w:sz w:val="24"/>
          <w:szCs w:val="24"/>
        </w:rPr>
      </w:pPr>
      <w:r w:rsidRPr="00AB2FAF">
        <w:rPr>
          <w:sz w:val="24"/>
          <w:szCs w:val="24"/>
        </w:rPr>
        <w:t xml:space="preserve">                                                                       </w:t>
      </w:r>
      <w:r w:rsidRPr="00AB2FAF">
        <w:rPr>
          <w:noProof/>
          <w:sz w:val="24"/>
          <w:szCs w:val="24"/>
        </w:rPr>
        <w:drawing>
          <wp:inline distT="0" distB="0" distL="0" distR="0" wp14:anchorId="72B0DBA3" wp14:editId="05E6F5E7">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457200" cy="561975"/>
                    </a:xfrm>
                    <a:prstGeom prst="rect">
                      <a:avLst/>
                    </a:prstGeom>
                    <a:noFill/>
                    <a:ln>
                      <a:noFill/>
                    </a:ln>
                  </pic:spPr>
                </pic:pic>
              </a:graphicData>
            </a:graphic>
          </wp:inline>
        </w:drawing>
      </w:r>
    </w:p>
    <w:p w:rsidR="00AB2FAF" w:rsidRPr="00AB2FAF" w:rsidRDefault="00AB2FAF" w:rsidP="00AB2FAF">
      <w:pPr>
        <w:rPr>
          <w:b/>
          <w:sz w:val="24"/>
          <w:szCs w:val="24"/>
        </w:rPr>
      </w:pPr>
      <w:r w:rsidRPr="00AB2FAF">
        <w:rPr>
          <w:b/>
          <w:sz w:val="24"/>
          <w:szCs w:val="24"/>
        </w:rPr>
        <w:t xml:space="preserve">                                            РОССИЙСКАЯ        ФЕДЕРАЦИЯ</w:t>
      </w:r>
    </w:p>
    <w:p w:rsidR="00AB2FAF" w:rsidRPr="00AB2FAF" w:rsidRDefault="00AB2FAF" w:rsidP="00AB2FAF">
      <w:pPr>
        <w:rPr>
          <w:b/>
          <w:i/>
          <w:sz w:val="24"/>
          <w:szCs w:val="24"/>
        </w:rPr>
      </w:pPr>
      <w:r w:rsidRPr="00AB2FAF">
        <w:rPr>
          <w:b/>
          <w:sz w:val="24"/>
          <w:szCs w:val="24"/>
        </w:rPr>
        <w:t xml:space="preserve">                                                     </w:t>
      </w:r>
      <w:r w:rsidRPr="00AB2FAF">
        <w:rPr>
          <w:b/>
          <w:i/>
          <w:sz w:val="24"/>
          <w:szCs w:val="24"/>
        </w:rPr>
        <w:t>АДМИНИСТРАЦИЯ</w:t>
      </w:r>
    </w:p>
    <w:p w:rsidR="00AB2FAF" w:rsidRPr="00AB2FAF" w:rsidRDefault="00AB2FAF" w:rsidP="00AB2FAF">
      <w:pPr>
        <w:rPr>
          <w:b/>
          <w:i/>
          <w:sz w:val="24"/>
          <w:szCs w:val="24"/>
        </w:rPr>
      </w:pPr>
      <w:r w:rsidRPr="00AB2FAF">
        <w:rPr>
          <w:b/>
          <w:sz w:val="24"/>
          <w:szCs w:val="24"/>
        </w:rPr>
        <w:t xml:space="preserve">                      </w:t>
      </w:r>
      <w:r w:rsidRPr="00AB2FAF">
        <w:rPr>
          <w:b/>
          <w:i/>
          <w:sz w:val="24"/>
          <w:szCs w:val="24"/>
        </w:rPr>
        <w:t xml:space="preserve">ГОРНОБАЛЫКЛЕЙСКОГО   СЕЛЬСКОГО   ПОСЕЛЕНИЯ </w:t>
      </w:r>
    </w:p>
    <w:p w:rsidR="00AB2FAF" w:rsidRPr="00AB2FAF" w:rsidRDefault="00AB2FAF" w:rsidP="00AB2FAF">
      <w:pPr>
        <w:rPr>
          <w:i/>
          <w:sz w:val="24"/>
          <w:szCs w:val="24"/>
        </w:rPr>
      </w:pPr>
      <w:r w:rsidRPr="00AB2FAF">
        <w:rPr>
          <w:i/>
          <w:sz w:val="24"/>
          <w:szCs w:val="24"/>
        </w:rPr>
        <w:t xml:space="preserve">            ДУБОВСКИЙ МУНИЦИПАЛЬНЫЙ  РАЙОН ВОЛГОГРАДСКАЯ   ОБЛАСТЬ</w:t>
      </w:r>
    </w:p>
    <w:p w:rsidR="00AB2FAF" w:rsidRPr="00AB2FAF" w:rsidRDefault="00AB2FAF" w:rsidP="00AB2FAF">
      <w:pPr>
        <w:rPr>
          <w:sz w:val="24"/>
          <w:szCs w:val="24"/>
        </w:rPr>
      </w:pPr>
    </w:p>
    <w:p w:rsidR="00AB2FAF" w:rsidRPr="00AB2FAF" w:rsidRDefault="00AB2FAF" w:rsidP="00AB2FAF">
      <w:pPr>
        <w:rPr>
          <w:sz w:val="24"/>
          <w:szCs w:val="24"/>
        </w:rPr>
      </w:pPr>
      <w:r w:rsidRPr="00AB2FAF">
        <w:rPr>
          <w:sz w:val="24"/>
          <w:szCs w:val="24"/>
        </w:rPr>
        <w:t xml:space="preserve">                                                     </w:t>
      </w:r>
    </w:p>
    <w:p w:rsidR="00AB2FAF" w:rsidRPr="00AB2FAF" w:rsidRDefault="00AB2FAF" w:rsidP="00AB2FAF">
      <w:pPr>
        <w:rPr>
          <w:sz w:val="24"/>
          <w:szCs w:val="24"/>
        </w:rPr>
      </w:pPr>
      <w:r w:rsidRPr="00AB2FAF">
        <w:rPr>
          <w:sz w:val="24"/>
          <w:szCs w:val="24"/>
        </w:rPr>
        <w:t xml:space="preserve">                                        ПОСТАНОВЛЕНИЕ</w:t>
      </w:r>
    </w:p>
    <w:p w:rsidR="00AB2FAF" w:rsidRPr="00AB2FAF" w:rsidRDefault="00B11C0A" w:rsidP="00AB2FAF">
      <w:pPr>
        <w:rPr>
          <w:sz w:val="24"/>
          <w:szCs w:val="24"/>
        </w:rPr>
      </w:pPr>
      <w:r>
        <w:rPr>
          <w:sz w:val="24"/>
          <w:szCs w:val="24"/>
        </w:rPr>
        <w:t>От  05.06</w:t>
      </w:r>
      <w:r w:rsidR="00AB2FAF" w:rsidRPr="00AB2FAF">
        <w:rPr>
          <w:sz w:val="24"/>
          <w:szCs w:val="24"/>
        </w:rPr>
        <w:t>.2018                                                                                  №_ 21</w:t>
      </w:r>
    </w:p>
    <w:p w:rsidR="00AB2FAF" w:rsidRPr="00AB2FAF" w:rsidRDefault="00AB2FAF" w:rsidP="00AB2FAF">
      <w:pPr>
        <w:pStyle w:val="HEADERTEXT0"/>
        <w:jc w:val="both"/>
        <w:rPr>
          <w:rFonts w:ascii="Times New Roman" w:hAnsi="Times New Roman" w:cs="Times New Roman"/>
          <w:i/>
          <w:color w:val="auto"/>
          <w:sz w:val="24"/>
          <w:szCs w:val="24"/>
        </w:rPr>
      </w:pPr>
      <w:r>
        <w:rPr>
          <w:rFonts w:ascii="Times New Roman" w:hAnsi="Times New Roman" w:cs="Times New Roman"/>
          <w:i/>
          <w:color w:val="auto"/>
          <w:sz w:val="24"/>
          <w:szCs w:val="24"/>
        </w:rPr>
        <w:t xml:space="preserve">  </w:t>
      </w:r>
      <w:r w:rsidRPr="00AB2FAF">
        <w:rPr>
          <w:rFonts w:ascii="Times New Roman" w:hAnsi="Times New Roman" w:cs="Times New Roman"/>
          <w:i/>
          <w:color w:val="auto"/>
          <w:sz w:val="24"/>
          <w:szCs w:val="24"/>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w:t>
      </w:r>
      <w:r>
        <w:rPr>
          <w:rFonts w:ascii="Times New Roman" w:hAnsi="Times New Roman" w:cs="Times New Roman"/>
          <w:i/>
          <w:color w:val="auto"/>
          <w:sz w:val="24"/>
          <w:szCs w:val="24"/>
        </w:rPr>
        <w:t>нии капитального ремонта общего</w:t>
      </w:r>
      <w:r w:rsidR="00C057C4">
        <w:rPr>
          <w:rFonts w:ascii="Times New Roman" w:hAnsi="Times New Roman" w:cs="Times New Roman"/>
          <w:i/>
          <w:color w:val="auto"/>
          <w:sz w:val="24"/>
          <w:szCs w:val="24"/>
        </w:rPr>
        <w:t xml:space="preserve"> </w:t>
      </w:r>
      <w:r w:rsidRPr="00AB2FAF">
        <w:rPr>
          <w:rFonts w:ascii="Times New Roman" w:hAnsi="Times New Roman" w:cs="Times New Roman"/>
          <w:i/>
          <w:color w:val="auto"/>
          <w:sz w:val="24"/>
          <w:szCs w:val="24"/>
        </w:rPr>
        <w:t>имущества в многоквартирных домах, расположенных на территории </w:t>
      </w:r>
      <w:proofErr w:type="spellStart"/>
      <w:r w:rsidRPr="00AB2FAF">
        <w:rPr>
          <w:rFonts w:ascii="Times New Roman" w:hAnsi="Times New Roman" w:cs="Times New Roman"/>
          <w:i/>
          <w:color w:val="auto"/>
          <w:sz w:val="24"/>
          <w:szCs w:val="24"/>
        </w:rPr>
        <w:t>Горнобалыклейского</w:t>
      </w:r>
      <w:proofErr w:type="spellEnd"/>
      <w:r w:rsidRPr="00AB2FAF">
        <w:rPr>
          <w:rFonts w:ascii="Times New Roman" w:hAnsi="Times New Roman" w:cs="Times New Roman"/>
          <w:i/>
          <w:color w:val="auto"/>
          <w:sz w:val="24"/>
          <w:szCs w:val="24"/>
        </w:rPr>
        <w:t xml:space="preserve"> сельского поселения </w:t>
      </w:r>
      <w:r w:rsidRPr="00AB2FAF">
        <w:rPr>
          <w:rStyle w:val="a3"/>
          <w:i/>
          <w:sz w:val="24"/>
          <w:szCs w:val="24"/>
          <w:u w:val="none"/>
        </w:rPr>
        <w:t>Дубовского муниципального района Волгоградской области</w:t>
      </w:r>
      <w:r>
        <w:rPr>
          <w:rFonts w:ascii="Times New Roman" w:hAnsi="Times New Roman" w:cs="Times New Roman"/>
          <w:color w:val="000000"/>
          <w:sz w:val="24"/>
          <w:szCs w:val="24"/>
        </w:rPr>
        <w:t>»</w:t>
      </w:r>
    </w:p>
    <w:p w:rsidR="00AB2FAF" w:rsidRDefault="00AB2FAF" w:rsidP="00AB2FAF">
      <w:pPr>
        <w:pStyle w:val="1"/>
        <w:jc w:val="both"/>
        <w:rPr>
          <w:rStyle w:val="a3"/>
          <w:b w:val="0"/>
          <w:bCs w:val="0"/>
          <w:u w:val="none"/>
        </w:rPr>
      </w:pPr>
      <w:proofErr w:type="gramStart"/>
      <w:r>
        <w:rPr>
          <w:rFonts w:ascii="Times New Roman" w:hAnsi="Times New Roman" w:cs="Times New Roman"/>
          <w:b w:val="0"/>
          <w:bCs w:val="0"/>
          <w:color w:val="auto"/>
          <w:sz w:val="24"/>
          <w:szCs w:val="24"/>
        </w:rPr>
        <w:t>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Закона Волгоградской области от 19 декабря 2013 г. N 174-ОД "Об организации проведения капитального</w:t>
      </w:r>
      <w:proofErr w:type="gramEnd"/>
      <w:r>
        <w:rPr>
          <w:rFonts w:ascii="Times New Roman" w:hAnsi="Times New Roman" w:cs="Times New Roman"/>
          <w:b w:val="0"/>
          <w:bCs w:val="0"/>
          <w:color w:val="auto"/>
          <w:sz w:val="24"/>
          <w:szCs w:val="24"/>
        </w:rPr>
        <w:t xml:space="preserve"> ремонта общего имущества в многоквартирных домах, расположенных на территории Волгоградской области", Уставом </w:t>
      </w:r>
      <w:proofErr w:type="spellStart"/>
      <w:r>
        <w:rPr>
          <w:rFonts w:ascii="Times New Roman" w:hAnsi="Times New Roman" w:cs="Times New Roman"/>
          <w:b w:val="0"/>
          <w:bCs w:val="0"/>
          <w:color w:val="auto"/>
          <w:sz w:val="24"/>
          <w:szCs w:val="24"/>
        </w:rPr>
        <w:t>Горнобалыклейского</w:t>
      </w:r>
      <w:proofErr w:type="spellEnd"/>
      <w:r>
        <w:rPr>
          <w:rFonts w:ascii="Times New Roman" w:hAnsi="Times New Roman" w:cs="Times New Roman"/>
          <w:b w:val="0"/>
          <w:bCs w:val="0"/>
          <w:color w:val="auto"/>
          <w:sz w:val="24"/>
          <w:szCs w:val="24"/>
        </w:rPr>
        <w:t xml:space="preserve"> сельского поселения, администрация </w:t>
      </w:r>
      <w:proofErr w:type="spellStart"/>
      <w:r>
        <w:rPr>
          <w:rFonts w:ascii="Times New Roman" w:hAnsi="Times New Roman" w:cs="Times New Roman"/>
          <w:b w:val="0"/>
          <w:bCs w:val="0"/>
          <w:color w:val="auto"/>
          <w:sz w:val="24"/>
          <w:szCs w:val="24"/>
        </w:rPr>
        <w:t>Горнобалыклейского</w:t>
      </w:r>
      <w:proofErr w:type="spellEnd"/>
      <w:r>
        <w:rPr>
          <w:rFonts w:ascii="Times New Roman" w:hAnsi="Times New Roman" w:cs="Times New Roman"/>
          <w:b w:val="0"/>
          <w:bCs w:val="0"/>
          <w:color w:val="auto"/>
          <w:sz w:val="24"/>
          <w:szCs w:val="24"/>
        </w:rPr>
        <w:t xml:space="preserve"> сельского поселения </w:t>
      </w:r>
      <w:r w:rsidRPr="00AB2FAF">
        <w:rPr>
          <w:rStyle w:val="a3"/>
          <w:b w:val="0"/>
          <w:bCs w:val="0"/>
          <w:sz w:val="24"/>
          <w:szCs w:val="24"/>
          <w:u w:val="none"/>
        </w:rPr>
        <w:t>Дубовского муниципального района Волгоградской области</w:t>
      </w:r>
    </w:p>
    <w:p w:rsidR="00AB2FAF" w:rsidRPr="00AB2FAF" w:rsidRDefault="00AB2FAF" w:rsidP="00AB2FAF">
      <w:pPr>
        <w:pStyle w:val="1"/>
        <w:jc w:val="both"/>
        <w:rPr>
          <w:rFonts w:ascii="Times New Roman" w:hAnsi="Times New Roman" w:cs="Times New Roman"/>
          <w:b w:val="0"/>
          <w:bCs w:val="0"/>
          <w:color w:val="000000"/>
        </w:rPr>
      </w:pPr>
      <w:r w:rsidRPr="00AB2FAF">
        <w:rPr>
          <w:rStyle w:val="a3"/>
          <w:b w:val="0"/>
          <w:bCs w:val="0"/>
          <w:sz w:val="24"/>
          <w:szCs w:val="24"/>
          <w:u w:val="none"/>
        </w:rPr>
        <w:t>ПОСТАНОВЛЯЕТ</w:t>
      </w:r>
      <w:r>
        <w:rPr>
          <w:rFonts w:ascii="Times New Roman" w:hAnsi="Times New Roman" w:cs="Times New Roman"/>
          <w:b w:val="0"/>
          <w:bCs w:val="0"/>
          <w:color w:val="auto"/>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 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w:t>
      </w:r>
      <w:r w:rsidRPr="00AB2FAF">
        <w:rPr>
          <w:rStyle w:val="a3"/>
          <w:sz w:val="24"/>
          <w:szCs w:val="24"/>
          <w:u w:val="none"/>
        </w:rPr>
        <w:t>Дубовского муниципального района Волгоградской области</w:t>
      </w:r>
      <w:r>
        <w:rPr>
          <w:rFonts w:ascii="Times New Roman" w:hAnsi="Times New Roman" w:cs="Times New Roman"/>
          <w:sz w:val="24"/>
          <w:szCs w:val="24"/>
        </w:rPr>
        <w:t xml:space="preserve"> (приложение 1).</w:t>
      </w:r>
    </w:p>
    <w:p w:rsidR="00AB2FAF" w:rsidRDefault="00AB2FAF" w:rsidP="00AB2FAF">
      <w:pPr>
        <w:pStyle w:val="HEADERTEXT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 Утвердить  Перечень  услуг и (или) работ по капитальному ремонту общего имущества в многоквартирном доме, расположенном на территории </w:t>
      </w:r>
      <w:proofErr w:type="spellStart"/>
      <w:r>
        <w:rPr>
          <w:rFonts w:ascii="Times New Roman" w:hAnsi="Times New Roman" w:cs="Times New Roman"/>
          <w:color w:val="auto"/>
          <w:sz w:val="24"/>
          <w:szCs w:val="24"/>
        </w:rPr>
        <w:t>Горнобалыклейского</w:t>
      </w:r>
      <w:proofErr w:type="spellEnd"/>
      <w:r>
        <w:rPr>
          <w:rFonts w:ascii="Times New Roman" w:hAnsi="Times New Roman" w:cs="Times New Roman"/>
          <w:color w:val="auto"/>
          <w:sz w:val="24"/>
          <w:szCs w:val="24"/>
        </w:rPr>
        <w:t xml:space="preserve"> сельского поселения </w:t>
      </w:r>
      <w:r w:rsidRPr="00AB2FAF">
        <w:rPr>
          <w:rStyle w:val="a3"/>
          <w:sz w:val="24"/>
          <w:szCs w:val="24"/>
          <w:u w:val="none"/>
        </w:rPr>
        <w:t>Дубовского муниципального района Волгоградской области</w:t>
      </w:r>
      <w:r w:rsidRPr="00AB2FAF">
        <w:rPr>
          <w:rFonts w:ascii="Times New Roman" w:hAnsi="Times New Roman" w:cs="Times New Roman"/>
          <w:color w:val="auto"/>
          <w:sz w:val="24"/>
          <w:szCs w:val="24"/>
        </w:rPr>
        <w:t xml:space="preserve">  (</w:t>
      </w:r>
      <w:hyperlink r:id="rId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приложение 2</w:t>
        </w:r>
      </w:hyperlink>
      <w:r w:rsidRPr="00AB2FAF">
        <w:rPr>
          <w:rFonts w:ascii="Times New Roman" w:hAnsi="Times New Roman" w:cs="Times New Roman"/>
          <w:color w:val="auto"/>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 Утвердить состав Комиссии по принятию решения о предоставлении субсидии из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на проведение капитального ремонта общего имущества в многоквартирных домах, расположенных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   (</w:t>
      </w:r>
      <w:hyperlink r:id="rId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приложение 3</w:t>
        </w:r>
      </w:hyperlink>
      <w:r>
        <w:rPr>
          <w:rFonts w:ascii="Times New Roman" w:hAnsi="Times New Roman" w:cs="Times New Roman"/>
          <w:sz w:val="24"/>
          <w:szCs w:val="24"/>
        </w:rPr>
        <w:t>).</w:t>
      </w:r>
    </w:p>
    <w:p w:rsidR="00AB2FAF" w:rsidRDefault="00AB2FAF" w:rsidP="00AB2FAF">
      <w:pPr>
        <w:tabs>
          <w:tab w:val="left" w:pos="1080"/>
          <w:tab w:val="left" w:pos="1620"/>
        </w:tabs>
        <w:spacing w:line="240" w:lineRule="atLeast"/>
        <w:ind w:firstLine="567"/>
        <w:jc w:val="both"/>
        <w:rPr>
          <w:sz w:val="24"/>
          <w:szCs w:val="24"/>
        </w:rPr>
      </w:pPr>
      <w:r>
        <w:rPr>
          <w:sz w:val="24"/>
          <w:szCs w:val="24"/>
        </w:rPr>
        <w:t xml:space="preserve">4.Опубликовать настоящее постановление на официальном сайте администрации </w:t>
      </w:r>
      <w:proofErr w:type="spellStart"/>
      <w:r>
        <w:rPr>
          <w:sz w:val="24"/>
          <w:szCs w:val="24"/>
        </w:rPr>
        <w:t>Горнобалыклейского</w:t>
      </w:r>
      <w:proofErr w:type="spellEnd"/>
      <w:r>
        <w:rPr>
          <w:sz w:val="24"/>
          <w:szCs w:val="24"/>
        </w:rPr>
        <w:t xml:space="preserve"> сельского поселения.</w:t>
      </w:r>
    </w:p>
    <w:p w:rsidR="00AB2FAF" w:rsidRDefault="00AB2FAF" w:rsidP="00AB2FAF">
      <w:pPr>
        <w:tabs>
          <w:tab w:val="left" w:pos="1080"/>
          <w:tab w:val="left" w:pos="1620"/>
        </w:tabs>
        <w:spacing w:line="240" w:lineRule="atLeast"/>
        <w:ind w:firstLine="567"/>
        <w:jc w:val="both"/>
        <w:rPr>
          <w:color w:val="000000"/>
          <w:sz w:val="24"/>
          <w:szCs w:val="24"/>
        </w:rPr>
      </w:pPr>
      <w:r>
        <w:rPr>
          <w:color w:val="000000"/>
          <w:sz w:val="24"/>
          <w:szCs w:val="24"/>
        </w:rPr>
        <w:t xml:space="preserve">5. Настоящее постановление вступает в силу </w:t>
      </w:r>
      <w:r>
        <w:rPr>
          <w:kern w:val="2"/>
          <w:sz w:val="24"/>
          <w:szCs w:val="24"/>
        </w:rPr>
        <w:t>после его официального опубликования</w:t>
      </w:r>
      <w:r>
        <w:rPr>
          <w:color w:val="000000"/>
          <w:sz w:val="24"/>
          <w:szCs w:val="24"/>
        </w:rPr>
        <w:t>.</w:t>
      </w:r>
    </w:p>
    <w:p w:rsidR="00AB2FAF" w:rsidRDefault="00AB2FAF" w:rsidP="00AB2FAF">
      <w:pPr>
        <w:tabs>
          <w:tab w:val="left" w:pos="1080"/>
          <w:tab w:val="left" w:pos="1620"/>
        </w:tabs>
        <w:spacing w:line="240" w:lineRule="atLeast"/>
        <w:ind w:firstLine="567"/>
        <w:jc w:val="both"/>
        <w:rPr>
          <w:sz w:val="24"/>
          <w:szCs w:val="24"/>
        </w:rPr>
      </w:pPr>
      <w:r>
        <w:rPr>
          <w:sz w:val="24"/>
          <w:szCs w:val="24"/>
        </w:rPr>
        <w:t>6. Контроль исполнения настоящего постановления оставляю за собой.</w:t>
      </w:r>
    </w:p>
    <w:p w:rsidR="00AB2FAF" w:rsidRDefault="00AB2FAF" w:rsidP="00AB2FAF">
      <w:pPr>
        <w:tabs>
          <w:tab w:val="left" w:pos="1080"/>
          <w:tab w:val="left" w:pos="1620"/>
        </w:tabs>
        <w:spacing w:line="240" w:lineRule="atLeast"/>
        <w:jc w:val="both"/>
        <w:rPr>
          <w:sz w:val="24"/>
          <w:szCs w:val="24"/>
        </w:rPr>
      </w:pPr>
    </w:p>
    <w:p w:rsidR="00AB2FAF" w:rsidRDefault="00AB2FAF" w:rsidP="00AB2FAF">
      <w:pPr>
        <w:tabs>
          <w:tab w:val="left" w:pos="851"/>
          <w:tab w:val="left" w:pos="993"/>
        </w:tabs>
        <w:rPr>
          <w:sz w:val="24"/>
          <w:szCs w:val="24"/>
        </w:rPr>
      </w:pPr>
      <w:r>
        <w:rPr>
          <w:sz w:val="24"/>
          <w:szCs w:val="24"/>
        </w:rPr>
        <w:t xml:space="preserve">Глава </w:t>
      </w:r>
      <w:proofErr w:type="spellStart"/>
      <w:r>
        <w:rPr>
          <w:sz w:val="24"/>
          <w:szCs w:val="24"/>
        </w:rPr>
        <w:t>Горнобалыклейского</w:t>
      </w:r>
      <w:proofErr w:type="spellEnd"/>
      <w:r>
        <w:rPr>
          <w:sz w:val="24"/>
          <w:szCs w:val="24"/>
        </w:rPr>
        <w:t xml:space="preserve"> </w:t>
      </w:r>
    </w:p>
    <w:p w:rsidR="00AB2FAF" w:rsidRDefault="00AB2FAF" w:rsidP="00AB2FAF">
      <w:pPr>
        <w:tabs>
          <w:tab w:val="left" w:pos="851"/>
          <w:tab w:val="left" w:pos="993"/>
        </w:tabs>
        <w:rPr>
          <w:sz w:val="24"/>
          <w:szCs w:val="24"/>
        </w:rPr>
      </w:pPr>
      <w:r>
        <w:rPr>
          <w:sz w:val="24"/>
          <w:szCs w:val="24"/>
        </w:rPr>
        <w:t xml:space="preserve">сельского поселения                                                          </w:t>
      </w:r>
      <w:proofErr w:type="spellStart"/>
      <w:r>
        <w:rPr>
          <w:sz w:val="24"/>
          <w:szCs w:val="24"/>
        </w:rPr>
        <w:t>М.И.Пичугин</w:t>
      </w:r>
      <w:proofErr w:type="spellEnd"/>
      <w:r>
        <w:rPr>
          <w:sz w:val="24"/>
          <w:szCs w:val="24"/>
        </w:rPr>
        <w:t xml:space="preserve">                                                           </w:t>
      </w:r>
    </w:p>
    <w:p w:rsidR="00AB2FAF" w:rsidRDefault="00AB2FAF" w:rsidP="00AB2FAF">
      <w:pPr>
        <w:tabs>
          <w:tab w:val="left" w:pos="851"/>
          <w:tab w:val="left" w:pos="993"/>
        </w:tabs>
        <w:rPr>
          <w:sz w:val="24"/>
          <w:szCs w:val="24"/>
        </w:rPr>
      </w:pPr>
    </w:p>
    <w:p w:rsidR="00AB2FAF" w:rsidRDefault="00AB2FAF" w:rsidP="00AB2FAF">
      <w:pPr>
        <w:pStyle w:val="FORMATT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B2FAF" w:rsidRDefault="00AB2FAF" w:rsidP="00AB2FAF">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AB2FAF" w:rsidRDefault="00AB2FAF" w:rsidP="00AB2FAF">
      <w:pPr>
        <w:pStyle w:val="FORMATTEXT"/>
        <w:jc w:val="right"/>
        <w:rPr>
          <w:rFonts w:ascii="Times New Roman" w:hAnsi="Times New Roman" w:cs="Times New Roman"/>
          <w:sz w:val="24"/>
          <w:szCs w:val="24"/>
        </w:rPr>
      </w:pP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w:t>
      </w:r>
    </w:p>
    <w:p w:rsidR="00AB2FAF" w:rsidRDefault="00B11C0A" w:rsidP="00AB2FAF">
      <w:pPr>
        <w:pStyle w:val="FORMATTEXT"/>
        <w:jc w:val="right"/>
        <w:rPr>
          <w:rFonts w:ascii="Times New Roman" w:hAnsi="Times New Roman" w:cs="Times New Roman"/>
          <w:sz w:val="24"/>
          <w:szCs w:val="24"/>
        </w:rPr>
      </w:pPr>
      <w:r>
        <w:rPr>
          <w:rFonts w:ascii="Times New Roman" w:hAnsi="Times New Roman" w:cs="Times New Roman"/>
          <w:sz w:val="24"/>
          <w:szCs w:val="24"/>
        </w:rPr>
        <w:t>от 05.06</w:t>
      </w:r>
      <w:r w:rsidR="00AB2FAF">
        <w:rPr>
          <w:rFonts w:ascii="Times New Roman" w:hAnsi="Times New Roman" w:cs="Times New Roman"/>
          <w:sz w:val="24"/>
          <w:szCs w:val="24"/>
        </w:rPr>
        <w:t>.2018 года № 21</w:t>
      </w:r>
    </w:p>
    <w:p w:rsidR="00AB2FAF" w:rsidRDefault="00AB2FAF" w:rsidP="00AB2FAF">
      <w:pPr>
        <w:pStyle w:val="HEADERTEXT0"/>
        <w:rPr>
          <w:rFonts w:ascii="Times New Roman" w:hAnsi="Times New Roman" w:cs="Times New Roman"/>
          <w:b/>
          <w:bCs/>
          <w:sz w:val="24"/>
          <w:szCs w:val="24"/>
        </w:rPr>
      </w:pPr>
    </w:p>
    <w:p w:rsidR="00AB2FAF" w:rsidRDefault="00AB2FAF" w:rsidP="00AB2FAF">
      <w:pPr>
        <w:pStyle w:val="HEADERTEXT0"/>
        <w:rPr>
          <w:rFonts w:ascii="Times New Roman" w:hAnsi="Times New Roman" w:cs="Times New Roman"/>
          <w:b/>
          <w:bCs/>
          <w:sz w:val="24"/>
          <w:szCs w:val="24"/>
        </w:rPr>
      </w:pPr>
    </w:p>
    <w:p w:rsidR="00AB2FAF" w:rsidRDefault="00AB2FAF" w:rsidP="00AB2FAF">
      <w:pPr>
        <w:pStyle w:val="HEADERTEX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color w:val="auto"/>
          <w:sz w:val="24"/>
          <w:szCs w:val="24"/>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Pr>
          <w:rFonts w:ascii="Times New Roman" w:hAnsi="Times New Roman" w:cs="Times New Roman"/>
          <w:b/>
          <w:bCs/>
          <w:color w:val="auto"/>
          <w:sz w:val="24"/>
          <w:szCs w:val="24"/>
        </w:rPr>
        <w:t>Горнобалыклейского</w:t>
      </w:r>
      <w:proofErr w:type="spellEnd"/>
      <w:r>
        <w:rPr>
          <w:rFonts w:ascii="Times New Roman" w:hAnsi="Times New Roman" w:cs="Times New Roman"/>
          <w:b/>
          <w:bCs/>
          <w:color w:val="auto"/>
          <w:sz w:val="24"/>
          <w:szCs w:val="24"/>
        </w:rPr>
        <w:t xml:space="preserve"> сельского поселения </w:t>
      </w:r>
    </w:p>
    <w:p w:rsidR="00AB2FAF" w:rsidRDefault="00AB2FAF" w:rsidP="00AB2FAF">
      <w:pPr>
        <w:pStyle w:val="HEADERTEXT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AB2FAF" w:rsidRDefault="00AB2FAF" w:rsidP="00AB2FAF">
      <w:pPr>
        <w:pStyle w:val="HEADERTEX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1. Общие положения </w:t>
      </w:r>
    </w:p>
    <w:p w:rsidR="00AB2FAF" w:rsidRDefault="00AB2FAF" w:rsidP="00AB2FAF">
      <w:pPr>
        <w:pStyle w:val="HEADERTEXT0"/>
        <w:jc w:val="center"/>
        <w:rPr>
          <w:rFonts w:ascii="Times New Roman" w:hAnsi="Times New Roman" w:cs="Times New Roman"/>
          <w:b/>
          <w:bCs/>
          <w:color w:val="auto"/>
          <w:sz w:val="24"/>
          <w:szCs w:val="24"/>
        </w:rPr>
      </w:pP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 </w:t>
      </w:r>
      <w:hyperlink r:id="rId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 xml:space="preserve">Настоящий Порядок, </w:t>
        </w:r>
      </w:hyperlink>
      <w:r>
        <w:rPr>
          <w:rFonts w:ascii="Times New Roman" w:hAnsi="Times New Roman" w:cs="Times New Roman"/>
          <w:sz w:val="24"/>
          <w:szCs w:val="24"/>
        </w:rPr>
        <w:t xml:space="preserve">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(далее - муниципальная поддержка), осуществляемый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 Бюджетным кодексом Российской Федерации;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 Жилищным кодексом Российской Федерации;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 Федеральным законом от 21.07.2007 N 185-ФЗ "О Фонде содействия реформированию жилищно-коммунального хозяйства";</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 Законом Волгоградской области от 19 декабря 2013 г. N 174-ОД "Об организации проведения капитального ремонта общего имущества в многоквартирных домах, расположенных на территории Волгоградской области".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1.2. В настоящем Порядке используются следующие понятия: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о бюджете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на очередной финансовый год и плановый период;</w:t>
      </w:r>
    </w:p>
    <w:p w:rsidR="00AB2FAF" w:rsidRDefault="00AB2FAF" w:rsidP="00AB2FAF">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 xml:space="preserve">2) краткосрочный план – перечень мероприятий, утверждаемый администрацией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w:t>
      </w:r>
      <w:proofErr w:type="gramEnd"/>
      <w:r>
        <w:rPr>
          <w:rFonts w:ascii="Times New Roman" w:hAnsi="Times New Roman" w:cs="Times New Roman"/>
          <w:sz w:val="24"/>
          <w:szCs w:val="24"/>
        </w:rPr>
        <w:t xml:space="preserve"> во всех многоквартирных домах, расположенных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Субсидии носят целевой характер и не могут быть использованы на другие цели, размер субсидии определяется в соответствии с пунктом 2.3 </w:t>
      </w:r>
      <w:hyperlink r:id="rId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 xml:space="preserve">настоящего Порядка </w:t>
        </w:r>
      </w:hyperlink>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 Главным распорядителем средств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предоставляющим субсидии, является администрация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(далее - администрация).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 В соответствии с частью 1 </w:t>
      </w:r>
      <w:hyperlink r:id="rId10"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AB2FAF">
          <w:rPr>
            <w:rStyle w:val="a3"/>
            <w:sz w:val="24"/>
            <w:szCs w:val="24"/>
            <w:u w:val="none"/>
          </w:rPr>
          <w:t xml:space="preserve">статьи 191 </w:t>
        </w:r>
      </w:hyperlink>
      <w:r w:rsidRPr="00AB2FAF">
        <w:rPr>
          <w:rFonts w:ascii="Times New Roman" w:hAnsi="Times New Roman" w:cs="Times New Roman"/>
          <w:sz w:val="24"/>
          <w:szCs w:val="24"/>
        </w:rPr>
        <w:t xml:space="preserve"> </w:t>
      </w:r>
      <w:hyperlink r:id="rId11"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AB2FAF">
          <w:rPr>
            <w:rStyle w:val="a3"/>
            <w:sz w:val="24"/>
            <w:szCs w:val="24"/>
            <w:u w:val="none"/>
          </w:rPr>
          <w:t xml:space="preserve">Жилищного кодекса Российской Федерации </w:t>
        </w:r>
      </w:hyperlink>
      <w:r>
        <w:rPr>
          <w:rFonts w:ascii="Times New Roman" w:hAnsi="Times New Roman" w:cs="Times New Roman"/>
          <w:sz w:val="24"/>
          <w:szCs w:val="24"/>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12"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AB2FAF">
          <w:rPr>
            <w:rStyle w:val="a3"/>
            <w:sz w:val="24"/>
            <w:szCs w:val="24"/>
            <w:u w:val="none"/>
          </w:rPr>
          <w:t>Жилищным кодексом Российской Федерации</w:t>
        </w:r>
      </w:hyperlink>
      <w:r>
        <w:rPr>
          <w:rFonts w:ascii="Times New Roman" w:hAnsi="Times New Roman" w:cs="Times New Roman"/>
          <w:sz w:val="24"/>
          <w:szCs w:val="24"/>
        </w:rPr>
        <w:t>, управляющим организациям, региональному оператору капитального ремонта многоквартирных домов (далее - оператор, получатели субсидии).</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HEADERTEX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 Условия и порядок предоставления субсидий </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(далее - договор).</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 отсутствие просроченной задолженности по возврату в бюджет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субсидий, бюджетных инвестиций, </w:t>
      </w:r>
      <w:proofErr w:type="gramStart"/>
      <w:r>
        <w:rPr>
          <w:rFonts w:ascii="Times New Roman" w:hAnsi="Times New Roman" w:cs="Times New Roman"/>
          <w:sz w:val="24"/>
          <w:szCs w:val="24"/>
        </w:rPr>
        <w:t>предоставленных</w:t>
      </w:r>
      <w:proofErr w:type="gramEnd"/>
      <w:r>
        <w:rPr>
          <w:rFonts w:ascii="Times New Roman" w:hAnsi="Times New Roman" w:cs="Times New Roman"/>
          <w:sz w:val="24"/>
          <w:szCs w:val="24"/>
        </w:rPr>
        <w:t xml:space="preserve"> в том числе с иными правовыми актами, и иной просроченной задолженности перед бюджетом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AB2FAF" w:rsidRDefault="00AB2FAF" w:rsidP="00AB2FAF">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Pr>
          <w:rFonts w:ascii="Times New Roman" w:hAnsi="Times New Roman" w:cs="Times New Roman"/>
          <w:sz w:val="24"/>
          <w:szCs w:val="24"/>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 получатели субсидии не должны получать средства из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на основании иных муниципальных правовых актов на цели, указанные в пункте 1.3 </w:t>
      </w:r>
      <w:hyperlink r:id="rId13"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 xml:space="preserve">настоящего Порядка </w:t>
        </w:r>
      </w:hyperlink>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2.3. Размер субсидии устанавливается в краткосрочном плане, разработанном в соответствии со статьей 13 Закона Волгоградской области от 19 декабря 2013 г. N 174-ОД "Об организации проведения капитального ремонта общего имущества в многоквартирных домах, расположенных на территории Волгоградской области ".</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на проведение капитального ремонта общего имущества в многоквартирных домах, расположенных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(далее - Комиссия), уточняет распределение данных средств между многоквартирными домами, которые включены</w:t>
      </w:r>
      <w:proofErr w:type="gramEnd"/>
      <w:r>
        <w:rPr>
          <w:rFonts w:ascii="Times New Roman" w:hAnsi="Times New Roman" w:cs="Times New Roman"/>
          <w:sz w:val="24"/>
          <w:szCs w:val="24"/>
        </w:rPr>
        <w:t xml:space="preserve"> в краткосрочный план.</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2.4.2. Председатель Комиссии, а во время его отсутствия - заместитель председателя </w:t>
      </w:r>
      <w:r>
        <w:rPr>
          <w:rFonts w:ascii="Times New Roman" w:hAnsi="Times New Roman" w:cs="Times New Roman"/>
          <w:sz w:val="24"/>
          <w:szCs w:val="24"/>
        </w:rPr>
        <w:lastRenderedPageBreak/>
        <w:t>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2.4.3. Решение о предоставлении или об отказе в предоставлении субсидии из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на проведение капитального ремонта общего имущества в многоквартирных домах, расположенных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(далее - решение о распределении субсидии), оформляется в двух экземплярах и подписывается членами Комиссии.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2.4.4. В течение 7 (семи)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2.5. Основаниями для отказа в предоставлении субсидии являются: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получателя субсидии требованиям пункта 2.2 </w:t>
      </w:r>
      <w:hyperlink r:id="rId14"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настоящего Порядка</w:t>
        </w:r>
      </w:hyperlink>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hyperlink r:id="rId1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 xml:space="preserve">настоящего Порядка </w:t>
        </w:r>
      </w:hyperlink>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w:t>
      </w:r>
      <w:hyperlink r:id="rId1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настоящего Порядка</w:t>
        </w:r>
        <w:r>
          <w:rPr>
            <w:rStyle w:val="a3"/>
            <w:sz w:val="24"/>
            <w:szCs w:val="24"/>
          </w:rPr>
          <w:t xml:space="preserve"> </w:t>
        </w:r>
      </w:hyperlink>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2.6.1. Средства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2.6.2. В случае выявления фактов нарушения условий, предоставления субсидии, предусмотренных пунктом 4.6 </w:t>
      </w:r>
      <w:hyperlink r:id="rId1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настоящего Порядк</w:t>
        </w:r>
        <w:r>
          <w:rPr>
            <w:rStyle w:val="a3"/>
            <w:sz w:val="24"/>
            <w:szCs w:val="24"/>
          </w:rPr>
          <w:t>а,</w:t>
        </w:r>
      </w:hyperlink>
      <w:r>
        <w:rPr>
          <w:rFonts w:ascii="Times New Roman" w:hAnsi="Times New Roman" w:cs="Times New Roman"/>
          <w:sz w:val="24"/>
          <w:szCs w:val="24"/>
        </w:rPr>
        <w:t xml:space="preserve">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hyperlink r:id="rId1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настоящего Порядка</w:t>
        </w:r>
        <w:r>
          <w:rPr>
            <w:rStyle w:val="a3"/>
            <w:sz w:val="24"/>
            <w:szCs w:val="24"/>
          </w:rPr>
          <w:t xml:space="preserve"> </w:t>
        </w:r>
      </w:hyperlink>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 уведомление об открытии таких счетов с указанием их реквизитов;</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 решение о проведении капитального ремонта, которое принято в соответствии с требованиями </w:t>
      </w:r>
      <w:hyperlink r:id="rId19"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AB2FAF">
          <w:rPr>
            <w:rStyle w:val="a3"/>
            <w:sz w:val="24"/>
            <w:szCs w:val="24"/>
            <w:u w:val="none"/>
          </w:rPr>
          <w:t xml:space="preserve">статьи 189 </w:t>
        </w:r>
      </w:hyperlink>
      <w:r>
        <w:rPr>
          <w:rFonts w:ascii="Times New Roman" w:hAnsi="Times New Roman" w:cs="Times New Roman"/>
          <w:sz w:val="24"/>
          <w:szCs w:val="24"/>
        </w:rPr>
        <w:t xml:space="preserve"> </w:t>
      </w:r>
      <w:hyperlink r:id="rId20"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AB2FAF">
          <w:rPr>
            <w:rStyle w:val="a3"/>
            <w:sz w:val="24"/>
            <w:szCs w:val="24"/>
            <w:u w:val="none"/>
          </w:rPr>
          <w:t>Жилищного кодекса Российской Федераци</w:t>
        </w:r>
        <w:r>
          <w:rPr>
            <w:rStyle w:val="a3"/>
            <w:sz w:val="24"/>
            <w:szCs w:val="24"/>
          </w:rPr>
          <w:t>и</w:t>
        </w:r>
      </w:hyperlink>
      <w:r>
        <w:rPr>
          <w:rFonts w:ascii="Times New Roman" w:hAnsi="Times New Roman" w:cs="Times New Roman"/>
          <w:sz w:val="24"/>
          <w:szCs w:val="24"/>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AB2FAF" w:rsidRDefault="00AB2FAF" w:rsidP="00AB2FAF">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 xml:space="preserve">3) утвержденная в соответствии с требованиями </w:t>
      </w:r>
      <w:hyperlink r:id="rId21"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AB2FAF">
          <w:rPr>
            <w:rStyle w:val="a3"/>
            <w:sz w:val="24"/>
            <w:szCs w:val="24"/>
            <w:u w:val="none"/>
          </w:rPr>
          <w:t xml:space="preserve">статьи 189 </w:t>
        </w:r>
      </w:hyperlink>
      <w:r w:rsidRPr="00AB2FAF">
        <w:rPr>
          <w:rFonts w:ascii="Times New Roman" w:hAnsi="Times New Roman" w:cs="Times New Roman"/>
          <w:sz w:val="24"/>
          <w:szCs w:val="24"/>
        </w:rPr>
        <w:t xml:space="preserve"> </w:t>
      </w:r>
      <w:hyperlink r:id="rId22"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AB2FAF">
          <w:rPr>
            <w:rStyle w:val="a3"/>
            <w:sz w:val="24"/>
            <w:szCs w:val="24"/>
            <w:u w:val="none"/>
          </w:rPr>
          <w:t xml:space="preserve">Жилищного кодекса Российской Федерации </w:t>
        </w:r>
      </w:hyperlink>
      <w:r>
        <w:rPr>
          <w:rFonts w:ascii="Times New Roman" w:hAnsi="Times New Roman" w:cs="Times New Roman"/>
          <w:sz w:val="24"/>
          <w:szCs w:val="24"/>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Администрацией Волгоградской области на текущий год.</w:t>
      </w:r>
      <w:proofErr w:type="gramEnd"/>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2.7.2. В течение 5 (пяти) рабочих дней со дня поступления документов, указанных в пункте 2.7.1 </w:t>
      </w:r>
      <w:hyperlink r:id="rId23"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 xml:space="preserve">настоящего Порядка </w:t>
        </w:r>
      </w:hyperlink>
      <w:r>
        <w:rPr>
          <w:rFonts w:ascii="Times New Roman" w:hAnsi="Times New Roman" w:cs="Times New Roman"/>
          <w:sz w:val="24"/>
          <w:szCs w:val="24"/>
        </w:rPr>
        <w:t xml:space="preserve">, администрация заключает договор с получателем субсидии и перечисляет средства, предусмотренные на проведение капитального ремонта </w:t>
      </w:r>
      <w:r>
        <w:rPr>
          <w:rFonts w:ascii="Times New Roman" w:hAnsi="Times New Roman" w:cs="Times New Roman"/>
          <w:sz w:val="24"/>
          <w:szCs w:val="24"/>
        </w:rPr>
        <w:lastRenderedPageBreak/>
        <w:t>соответствующего многоквартирного дома.</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2.7.3. В случае </w:t>
      </w:r>
      <w:proofErr w:type="gramStart"/>
      <w:r>
        <w:rPr>
          <w:rFonts w:ascii="Times New Roman" w:hAnsi="Times New Roman" w:cs="Times New Roman"/>
          <w:sz w:val="24"/>
          <w:szCs w:val="24"/>
        </w:rPr>
        <w:t>выявления фактов нарушения условий предоставления</w:t>
      </w:r>
      <w:proofErr w:type="gramEnd"/>
      <w:r>
        <w:rPr>
          <w:rFonts w:ascii="Times New Roman" w:hAnsi="Times New Roman" w:cs="Times New Roman"/>
          <w:sz w:val="24"/>
          <w:szCs w:val="24"/>
        </w:rPr>
        <w:t xml:space="preserve"> субсидии, предусмотренных пунктом 4.6 </w:t>
      </w:r>
      <w:hyperlink r:id="rId24"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 xml:space="preserve">настоящего Порядка </w:t>
        </w:r>
      </w:hyperlink>
      <w:r>
        <w:rPr>
          <w:rFonts w:ascii="Times New Roman" w:hAnsi="Times New Roman" w:cs="Times New Roman"/>
          <w:sz w:val="24"/>
          <w:szCs w:val="24"/>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HEADERTEX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Требования к отчетности о расходовании субсидии </w:t>
      </w:r>
    </w:p>
    <w:p w:rsidR="00AB2FAF" w:rsidRDefault="00AB2FAF" w:rsidP="00AB2FAF">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hyperlink r:id="rId2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sz w:val="24"/>
            <w:szCs w:val="24"/>
          </w:rPr>
          <w:t xml:space="preserve">приложению </w:t>
        </w:r>
      </w:hyperlink>
      <w:r>
        <w:rPr>
          <w:rFonts w:ascii="Times New Roman" w:hAnsi="Times New Roman" w:cs="Times New Roman"/>
          <w:sz w:val="24"/>
          <w:szCs w:val="24"/>
        </w:rPr>
        <w:t xml:space="preserve"> к настоящему Порядку или по форме, предусмотренной договором, с </w:t>
      </w:r>
      <w:hyperlink r:id="rId2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sz w:val="24"/>
            <w:szCs w:val="24"/>
          </w:rPr>
          <w:t xml:space="preserve">приложением </w:t>
        </w:r>
      </w:hyperlink>
      <w:r>
        <w:rPr>
          <w:rFonts w:ascii="Times New Roman" w:hAnsi="Times New Roman" w:cs="Times New Roman"/>
          <w:sz w:val="24"/>
          <w:szCs w:val="24"/>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Pr>
          <w:rFonts w:ascii="Times New Roman" w:hAnsi="Times New Roman" w:cs="Times New Roman"/>
          <w:sz w:val="24"/>
          <w:szCs w:val="24"/>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HEADERTEX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 Требования об осуществлении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соблюдением условий, целей и порядка предоставления субсидии и ответственности за их нарушение </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4.1. Субсидия подлежит возврату в бюджет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в следующих случаях:</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 выявления факта предоставления недостоверных сведений для получения средств и (или) документов, подтверждающих затраты;</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 реорганизации или банкротства получателя субсидии;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 в иных случаях, предусмотренных действующим законодательством.</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4.3. Возврат денежных средств осуществляется получателем субсидии в течение 10 (десяти) рабочих дней с момента получения акта проверки.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w:t>
      </w:r>
      <w:r w:rsidRPr="00AB2FAF">
        <w:rPr>
          <w:rFonts w:ascii="Times New Roman" w:hAnsi="Times New Roman" w:cs="Times New Roman"/>
          <w:sz w:val="24"/>
          <w:szCs w:val="24"/>
        </w:rPr>
        <w:t xml:space="preserve"> </w:t>
      </w:r>
      <w:hyperlink r:id="rId2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AB2FAF">
          <w:rPr>
            <w:rStyle w:val="a3"/>
            <w:sz w:val="24"/>
            <w:szCs w:val="24"/>
            <w:u w:val="none"/>
          </w:rPr>
          <w:t xml:space="preserve">настоящего Порядка </w:t>
        </w:r>
      </w:hyperlink>
      <w:r>
        <w:rPr>
          <w:rFonts w:ascii="Times New Roman" w:hAnsi="Times New Roman" w:cs="Times New Roman"/>
          <w:sz w:val="24"/>
          <w:szCs w:val="24"/>
        </w:rPr>
        <w:t>, осуществляется получателем субсидии в течение 10 (десяти) рабочих дней со дня предоставления им установленной отчетности.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AB2FAF" w:rsidRDefault="00AB2FAF" w:rsidP="00AB2FAF">
      <w:pPr>
        <w:pStyle w:val="HEADERTEXT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к Порядку оказания на </w:t>
      </w:r>
      <w:proofErr w:type="gramStart"/>
      <w:r>
        <w:rPr>
          <w:rFonts w:ascii="Times New Roman" w:hAnsi="Times New Roman" w:cs="Times New Roman"/>
          <w:color w:val="auto"/>
          <w:sz w:val="24"/>
          <w:szCs w:val="24"/>
        </w:rPr>
        <w:t>возвратной</w:t>
      </w:r>
      <w:proofErr w:type="gramEnd"/>
      <w:r>
        <w:rPr>
          <w:rFonts w:ascii="Times New Roman" w:hAnsi="Times New Roman" w:cs="Times New Roman"/>
          <w:color w:val="auto"/>
          <w:sz w:val="24"/>
          <w:szCs w:val="24"/>
        </w:rPr>
        <w:t xml:space="preserve"> и (или) безвозвратной </w:t>
      </w:r>
    </w:p>
    <w:p w:rsidR="00AB2FAF" w:rsidRDefault="00AB2FAF" w:rsidP="00AB2FAF">
      <w:pPr>
        <w:pStyle w:val="HEADERTEXT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основе за счет средств местного бюджета дополнительной помощи </w:t>
      </w:r>
    </w:p>
    <w:p w:rsidR="00AB2FAF" w:rsidRDefault="00AB2FAF" w:rsidP="00AB2FAF">
      <w:pPr>
        <w:pStyle w:val="HEADERTEXT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при возникновении неотложной необходимости в проведении </w:t>
      </w:r>
    </w:p>
    <w:p w:rsidR="00AB2FAF" w:rsidRDefault="00AB2FAF" w:rsidP="00AB2FAF">
      <w:pPr>
        <w:pStyle w:val="HEADERTEXT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капитального ремонта общего имущества в многоквартирных домах, </w:t>
      </w:r>
    </w:p>
    <w:p w:rsidR="00AB2FAF" w:rsidRDefault="00AB2FAF" w:rsidP="00AB2FAF">
      <w:pPr>
        <w:pStyle w:val="HEADERTEXT0"/>
        <w:jc w:val="right"/>
        <w:rPr>
          <w:rFonts w:ascii="Times New Roman" w:hAnsi="Times New Roman" w:cs="Times New Roman"/>
          <w:b/>
          <w:bCs/>
          <w:color w:val="auto"/>
          <w:sz w:val="24"/>
          <w:szCs w:val="24"/>
        </w:rPr>
      </w:pPr>
      <w:proofErr w:type="gramStart"/>
      <w:r>
        <w:rPr>
          <w:rFonts w:ascii="Times New Roman" w:hAnsi="Times New Roman" w:cs="Times New Roman"/>
          <w:color w:val="auto"/>
          <w:sz w:val="24"/>
          <w:szCs w:val="24"/>
        </w:rPr>
        <w:t>расположенных</w:t>
      </w:r>
      <w:proofErr w:type="gramEnd"/>
      <w:r>
        <w:rPr>
          <w:rFonts w:ascii="Times New Roman" w:hAnsi="Times New Roman" w:cs="Times New Roman"/>
          <w:color w:val="auto"/>
          <w:sz w:val="24"/>
          <w:szCs w:val="24"/>
        </w:rPr>
        <w:t xml:space="preserve"> на территории </w:t>
      </w:r>
      <w:proofErr w:type="spellStart"/>
      <w:r>
        <w:rPr>
          <w:rFonts w:ascii="Times New Roman" w:hAnsi="Times New Roman" w:cs="Times New Roman"/>
          <w:color w:val="auto"/>
          <w:sz w:val="24"/>
          <w:szCs w:val="24"/>
        </w:rPr>
        <w:t>Горнобалыклейского</w:t>
      </w:r>
      <w:proofErr w:type="spellEnd"/>
      <w:r>
        <w:rPr>
          <w:rFonts w:ascii="Times New Roman" w:hAnsi="Times New Roman" w:cs="Times New Roman"/>
          <w:color w:val="auto"/>
          <w:sz w:val="24"/>
          <w:szCs w:val="24"/>
        </w:rPr>
        <w:t xml:space="preserve"> сельского поселения </w:t>
      </w: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HEADERTEX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Отчет о ходе реализации программы по капитальному ремонту общего имущества в многоквартирных домах, расположенных на территории </w:t>
      </w:r>
      <w:proofErr w:type="spellStart"/>
      <w:r>
        <w:rPr>
          <w:rFonts w:ascii="Times New Roman" w:hAnsi="Times New Roman" w:cs="Times New Roman"/>
          <w:b/>
          <w:bCs/>
          <w:color w:val="auto"/>
          <w:sz w:val="24"/>
          <w:szCs w:val="24"/>
        </w:rPr>
        <w:t>Горнобалыклейского</w:t>
      </w:r>
      <w:proofErr w:type="spellEnd"/>
      <w:r>
        <w:rPr>
          <w:rFonts w:ascii="Times New Roman" w:hAnsi="Times New Roman" w:cs="Times New Roman"/>
          <w:b/>
          <w:bCs/>
          <w:color w:val="auto"/>
          <w:sz w:val="24"/>
          <w:szCs w:val="24"/>
        </w:rPr>
        <w:t xml:space="preserve"> сельского поселения, </w:t>
      </w:r>
    </w:p>
    <w:p w:rsidR="00AB2FAF" w:rsidRDefault="00AB2FAF" w:rsidP="00AB2FAF">
      <w:pPr>
        <w:pStyle w:val="HEADERTEX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за ____ квартал 20___ года </w:t>
      </w:r>
    </w:p>
    <w:tbl>
      <w:tblPr>
        <w:tblW w:w="9930" w:type="dxa"/>
        <w:tblInd w:w="28" w:type="dxa"/>
        <w:tblLayout w:type="fixed"/>
        <w:tblCellMar>
          <w:left w:w="90" w:type="dxa"/>
          <w:right w:w="90" w:type="dxa"/>
        </w:tblCellMar>
        <w:tblLook w:val="04A0" w:firstRow="1" w:lastRow="0" w:firstColumn="1" w:lastColumn="0" w:noHBand="0" w:noVBand="1"/>
      </w:tblPr>
      <w:tblGrid>
        <w:gridCol w:w="434"/>
        <w:gridCol w:w="1409"/>
        <w:gridCol w:w="1277"/>
        <w:gridCol w:w="1135"/>
        <w:gridCol w:w="1276"/>
        <w:gridCol w:w="1277"/>
        <w:gridCol w:w="1135"/>
        <w:gridCol w:w="1135"/>
        <w:gridCol w:w="852"/>
      </w:tblGrid>
      <w:tr w:rsidR="00AB2FAF" w:rsidTr="00AB2FAF">
        <w:tc>
          <w:tcPr>
            <w:tcW w:w="435"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1408"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1276"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1134"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1275"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1276"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1134"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1134"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c>
          <w:tcPr>
            <w:tcW w:w="851" w:type="dxa"/>
            <w:tcMar>
              <w:top w:w="114" w:type="dxa"/>
              <w:left w:w="28" w:type="dxa"/>
              <w:bottom w:w="114" w:type="dxa"/>
              <w:right w:w="28" w:type="dxa"/>
            </w:tcMar>
          </w:tcPr>
          <w:p w:rsidR="00AB2FAF" w:rsidRDefault="00AB2FAF">
            <w:pPr>
              <w:widowControl w:val="0"/>
              <w:autoSpaceDE w:val="0"/>
              <w:autoSpaceDN w:val="0"/>
              <w:adjustRightInd w:val="0"/>
              <w:spacing w:line="276" w:lineRule="auto"/>
              <w:rPr>
                <w:sz w:val="24"/>
                <w:szCs w:val="24"/>
              </w:rPr>
            </w:pPr>
          </w:p>
        </w:tc>
      </w:tr>
      <w:tr w:rsidR="00AB2FAF" w:rsidTr="00AB2FA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Перечислено средств 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AB2FAF" w:rsidTr="00AB2FA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B2FAF" w:rsidRDefault="00AB2FAF">
            <w:pPr>
              <w:pStyle w:val="FORMATTEX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AB2FAF" w:rsidTr="00AB2FA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2FAF" w:rsidRDefault="00AB2FAF">
            <w:pPr>
              <w:pStyle w:val="FORMATTEXT"/>
              <w:spacing w:line="276" w:lineRule="auto"/>
              <w:rPr>
                <w:rFonts w:ascii="Times New Roman" w:hAnsi="Times New Roman" w:cs="Times New Roman"/>
                <w:sz w:val="24"/>
                <w:szCs w:val="24"/>
              </w:rPr>
            </w:pPr>
          </w:p>
        </w:tc>
      </w:tr>
    </w:tbl>
    <w:p w:rsidR="00AB2FAF" w:rsidRDefault="00AB2FAF" w:rsidP="00AB2FAF">
      <w:pPr>
        <w:widowControl w:val="0"/>
        <w:autoSpaceDE w:val="0"/>
        <w:autoSpaceDN w:val="0"/>
        <w:adjustRightInd w:val="0"/>
        <w:rPr>
          <w:sz w:val="24"/>
          <w:szCs w:val="24"/>
        </w:rPr>
      </w:pP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Руководитель:</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Бухгалтер:</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Исполнитель:</w:t>
      </w: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B2FAF" w:rsidRDefault="00AB2FAF" w:rsidP="00AB2FAF">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AB2FAF" w:rsidRDefault="00AB2FAF" w:rsidP="00AB2FAF">
      <w:pPr>
        <w:pStyle w:val="FORMATTEXT"/>
        <w:jc w:val="right"/>
        <w:rPr>
          <w:rFonts w:ascii="Times New Roman" w:hAnsi="Times New Roman" w:cs="Times New Roman"/>
          <w:sz w:val="24"/>
          <w:szCs w:val="24"/>
        </w:rPr>
      </w:pP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w:t>
      </w:r>
    </w:p>
    <w:p w:rsidR="00AB2FAF" w:rsidRDefault="00B11C0A" w:rsidP="00AB2FAF">
      <w:pPr>
        <w:pStyle w:val="FORMATTEXT"/>
        <w:ind w:firstLine="568"/>
        <w:jc w:val="right"/>
        <w:rPr>
          <w:rFonts w:ascii="Times New Roman" w:hAnsi="Times New Roman" w:cs="Times New Roman"/>
          <w:sz w:val="24"/>
          <w:szCs w:val="24"/>
        </w:rPr>
      </w:pPr>
      <w:r>
        <w:rPr>
          <w:rFonts w:ascii="Times New Roman" w:hAnsi="Times New Roman" w:cs="Times New Roman"/>
          <w:sz w:val="24"/>
          <w:szCs w:val="24"/>
        </w:rPr>
        <w:t>от 05.06</w:t>
      </w:r>
      <w:r w:rsidR="00AB2FAF">
        <w:rPr>
          <w:rFonts w:ascii="Times New Roman" w:hAnsi="Times New Roman" w:cs="Times New Roman"/>
          <w:sz w:val="24"/>
          <w:szCs w:val="24"/>
        </w:rPr>
        <w:t>.2018 года № 21</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headertext"/>
        <w:spacing w:after="240" w:afterAutospacing="0"/>
        <w:jc w:val="center"/>
        <w:rPr>
          <w:b/>
          <w:bCs/>
        </w:rPr>
      </w:pPr>
      <w:r>
        <w:rPr>
          <w:b/>
          <w:bCs/>
        </w:rPr>
        <w:t>Перечень услуг и (или) работ по капитальному ремонту общего имущества в многоквартирном доме, расположенном на территории </w:t>
      </w:r>
      <w:proofErr w:type="spellStart"/>
      <w:r>
        <w:rPr>
          <w:b/>
          <w:bCs/>
        </w:rPr>
        <w:t>Горнобалыклейского</w:t>
      </w:r>
      <w:proofErr w:type="spellEnd"/>
      <w:r>
        <w:rPr>
          <w:b/>
          <w:bCs/>
        </w:rPr>
        <w:t xml:space="preserve"> сельского поселения </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formattext0"/>
        <w:spacing w:before="0" w:beforeAutospacing="0" w:after="0" w:afterAutospacing="0"/>
        <w:ind w:firstLine="482"/>
        <w:jc w:val="both"/>
      </w:pPr>
      <w:r>
        <w:t xml:space="preserve">1. </w:t>
      </w:r>
      <w:proofErr w:type="gramStart"/>
      <w:r>
        <w:t>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t xml:space="preserve"> в многоквартирных домах, расположенных на территории </w:t>
      </w:r>
      <w:proofErr w:type="spellStart"/>
      <w:r>
        <w:t>Горнобалыклейского</w:t>
      </w:r>
      <w:proofErr w:type="spellEnd"/>
      <w:r>
        <w:t xml:space="preserve"> сельского поселения  включает:</w:t>
      </w:r>
    </w:p>
    <w:p w:rsidR="00AB2FAF" w:rsidRDefault="00AB2FAF" w:rsidP="00AB2FAF">
      <w:pPr>
        <w:pStyle w:val="formattext0"/>
        <w:spacing w:before="0" w:beforeAutospacing="0" w:after="0" w:afterAutospacing="0"/>
        <w:ind w:firstLine="482"/>
        <w:jc w:val="both"/>
      </w:pPr>
      <w:r>
        <w:t>1) ремонт внутридомовых инженерных систем электро-, тепл</w:t>
      </w:r>
      <w:proofErr w:type="gramStart"/>
      <w:r>
        <w:t>о-</w:t>
      </w:r>
      <w:proofErr w:type="gramEnd"/>
      <w:r>
        <w:t>, газо-, водоснабжения, водоотведения;</w:t>
      </w:r>
    </w:p>
    <w:p w:rsidR="00AB2FAF" w:rsidRDefault="00AB2FAF" w:rsidP="00AB2FAF">
      <w:pPr>
        <w:pStyle w:val="formattext0"/>
        <w:spacing w:before="0" w:beforeAutospacing="0" w:after="0" w:afterAutospacing="0"/>
        <w:ind w:firstLine="482"/>
        <w:jc w:val="both"/>
      </w:pPr>
      <w:r>
        <w:t>2) ремонт или замену лифтового оборудования, признанного непригодным для эксплуатации или отработавшего нормативный срок службы, ремонт лифтовых шахт;</w:t>
      </w:r>
    </w:p>
    <w:p w:rsidR="00AB2FAF" w:rsidRDefault="00AB2FAF" w:rsidP="00AB2FAF">
      <w:pPr>
        <w:pStyle w:val="formattext0"/>
        <w:spacing w:before="0" w:beforeAutospacing="0" w:after="0" w:afterAutospacing="0"/>
        <w:ind w:firstLine="482"/>
        <w:jc w:val="both"/>
      </w:pPr>
      <w:r>
        <w:t>3) ремонт крыши, в том числе переустройство невентилируемой крыши на вентилируемую крышу, устройство выходов на кровлю;</w:t>
      </w:r>
    </w:p>
    <w:p w:rsidR="00AB2FAF" w:rsidRDefault="00AB2FAF" w:rsidP="00AB2FAF">
      <w:pPr>
        <w:pStyle w:val="formattext0"/>
        <w:spacing w:before="0" w:beforeAutospacing="0" w:after="0" w:afterAutospacing="0"/>
        <w:ind w:firstLine="482"/>
        <w:jc w:val="both"/>
      </w:pPr>
      <w:r>
        <w:t>4) ремонт подвальных помещений, относящихся к общему имуществу в многоквартирном доме;</w:t>
      </w:r>
    </w:p>
    <w:p w:rsidR="00AB2FAF" w:rsidRDefault="00AB2FAF" w:rsidP="00AB2FAF">
      <w:pPr>
        <w:pStyle w:val="formattext0"/>
        <w:spacing w:before="0" w:beforeAutospacing="0" w:after="0" w:afterAutospacing="0"/>
        <w:ind w:firstLine="482"/>
        <w:jc w:val="both"/>
      </w:pPr>
      <w:r>
        <w:t>5) ремонт фасада, в том числе ремонт и замена балконов;</w:t>
      </w:r>
    </w:p>
    <w:p w:rsidR="00AB2FAF" w:rsidRDefault="00AB2FAF" w:rsidP="00AB2FAF">
      <w:pPr>
        <w:pStyle w:val="formattext0"/>
        <w:spacing w:before="0" w:beforeAutospacing="0" w:after="0" w:afterAutospacing="0"/>
        <w:ind w:firstLine="482"/>
        <w:jc w:val="both"/>
      </w:pPr>
      <w:r>
        <w:t>6) ремонт фундамента многоквартирного дома;</w:t>
      </w:r>
    </w:p>
    <w:p w:rsidR="00AB2FAF" w:rsidRDefault="00AB2FAF" w:rsidP="00AB2FAF">
      <w:pPr>
        <w:pStyle w:val="formattext0"/>
        <w:spacing w:before="0" w:beforeAutospacing="0" w:after="0" w:afterAutospacing="0"/>
        <w:ind w:firstLine="482"/>
        <w:jc w:val="both"/>
      </w:pPr>
      <w:r>
        <w:t>7) утепление фасада;</w:t>
      </w:r>
    </w:p>
    <w:p w:rsidR="00AB2FAF" w:rsidRDefault="00AB2FAF" w:rsidP="00AB2FAF">
      <w:pPr>
        <w:pStyle w:val="formattext0"/>
        <w:spacing w:before="0" w:beforeAutospacing="0" w:after="0" w:afterAutospacing="0"/>
        <w:ind w:firstLine="482"/>
        <w:jc w:val="both"/>
      </w:pPr>
      <w:r>
        <w:t>8) усиление ограждающих несущих конструкций многоквартирного дома;</w:t>
      </w:r>
    </w:p>
    <w:p w:rsidR="00AB2FAF" w:rsidRDefault="00AB2FAF" w:rsidP="00AB2FAF">
      <w:pPr>
        <w:pStyle w:val="formattext0"/>
        <w:spacing w:before="0" w:beforeAutospacing="0" w:after="0" w:afterAutospacing="0"/>
        <w:ind w:firstLine="482"/>
        <w:jc w:val="both"/>
      </w:pPr>
      <w:r>
        <w:t>9) разработку проектной документации, в случаях, если такая разработка требуется в соответствии с действующим законодательством;</w:t>
      </w:r>
    </w:p>
    <w:p w:rsidR="00AB2FAF" w:rsidRDefault="00AB2FAF" w:rsidP="00AB2FAF">
      <w:pPr>
        <w:pStyle w:val="formattext0"/>
        <w:spacing w:before="0" w:beforeAutospacing="0" w:after="0" w:afterAutospacing="0"/>
        <w:ind w:firstLine="482"/>
        <w:jc w:val="both"/>
      </w:pPr>
      <w:r>
        <w:t xml:space="preserve">10) проверку </w:t>
      </w:r>
      <w:proofErr w:type="gramStart"/>
      <w:r>
        <w:t>достоверности определения сметной стоимости объектов капитального ремонта</w:t>
      </w:r>
      <w:proofErr w:type="gramEnd"/>
      <w:r>
        <w:t>;</w:t>
      </w:r>
    </w:p>
    <w:p w:rsidR="00AB2FAF" w:rsidRDefault="00AB2FAF" w:rsidP="00AB2FAF">
      <w:pPr>
        <w:pStyle w:val="formattext0"/>
        <w:spacing w:before="0" w:beforeAutospacing="0" w:after="0" w:afterAutospacing="0"/>
        <w:ind w:firstLine="482"/>
        <w:jc w:val="both"/>
      </w:pPr>
      <w:r>
        <w:t>11) осуществление строительного контроля;</w:t>
      </w:r>
    </w:p>
    <w:p w:rsidR="00AB2FAF" w:rsidRDefault="00AB2FAF" w:rsidP="00AB2FAF">
      <w:pPr>
        <w:pStyle w:val="formattext0"/>
        <w:spacing w:before="0" w:beforeAutospacing="0" w:after="0" w:afterAutospacing="0"/>
        <w:ind w:firstLine="482"/>
        <w:jc w:val="both"/>
      </w:pPr>
      <w:r>
        <w:t>12) осуществление авторского надзора в случаях, предусмотренных действующим законодательством;</w:t>
      </w:r>
    </w:p>
    <w:p w:rsidR="00AB2FAF" w:rsidRDefault="00AB2FAF" w:rsidP="00AB2FAF">
      <w:pPr>
        <w:pStyle w:val="formattext0"/>
        <w:spacing w:before="0" w:beforeAutospacing="0" w:after="0" w:afterAutospacing="0"/>
        <w:ind w:firstLine="482"/>
        <w:jc w:val="both"/>
      </w:pPr>
      <w:r>
        <w:t>13) проведение государственной экспертизы проекта в случаях, предусмотренных действующим законодательством.</w:t>
      </w: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B2FAF" w:rsidRDefault="00AB2FAF" w:rsidP="00AB2FAF">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AB2FAF" w:rsidRDefault="00AB2FAF" w:rsidP="00AB2FAF">
      <w:pPr>
        <w:pStyle w:val="FORMATTEXT"/>
        <w:jc w:val="right"/>
        <w:rPr>
          <w:rFonts w:ascii="Times New Roman" w:hAnsi="Times New Roman" w:cs="Times New Roman"/>
          <w:sz w:val="24"/>
          <w:szCs w:val="24"/>
        </w:rPr>
      </w:pP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w:t>
      </w:r>
    </w:p>
    <w:p w:rsidR="00AB2FAF" w:rsidRDefault="00B11C0A" w:rsidP="00AB2FAF">
      <w:pPr>
        <w:pStyle w:val="FORMATTEXT"/>
        <w:jc w:val="right"/>
        <w:rPr>
          <w:rFonts w:ascii="Times New Roman" w:hAnsi="Times New Roman" w:cs="Times New Roman"/>
          <w:sz w:val="24"/>
          <w:szCs w:val="24"/>
        </w:rPr>
      </w:pPr>
      <w:r>
        <w:rPr>
          <w:rFonts w:ascii="Times New Roman" w:hAnsi="Times New Roman" w:cs="Times New Roman"/>
          <w:sz w:val="24"/>
          <w:szCs w:val="24"/>
        </w:rPr>
        <w:t>от 05.06</w:t>
      </w:r>
      <w:bookmarkStart w:id="0" w:name="_GoBack"/>
      <w:bookmarkEnd w:id="0"/>
      <w:r w:rsidR="008F07F1">
        <w:rPr>
          <w:rFonts w:ascii="Times New Roman" w:hAnsi="Times New Roman" w:cs="Times New Roman"/>
          <w:sz w:val="24"/>
          <w:szCs w:val="24"/>
        </w:rPr>
        <w:t>.2018 года № 21</w:t>
      </w: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FORMATTEXT"/>
        <w:jc w:val="right"/>
        <w:rPr>
          <w:rFonts w:ascii="Times New Roman" w:hAnsi="Times New Roman" w:cs="Times New Roman"/>
          <w:sz w:val="24"/>
          <w:szCs w:val="24"/>
        </w:rPr>
      </w:pPr>
    </w:p>
    <w:p w:rsidR="00AB2FAF" w:rsidRDefault="00AB2FAF" w:rsidP="00AB2FAF">
      <w:pPr>
        <w:pStyle w:val="HEADERTEX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Состав Комиссии по принятию решения о предоставлении субсидии из бюджета </w:t>
      </w:r>
      <w:proofErr w:type="spellStart"/>
      <w:r>
        <w:rPr>
          <w:rFonts w:ascii="Times New Roman" w:hAnsi="Times New Roman" w:cs="Times New Roman"/>
          <w:b/>
          <w:bCs/>
          <w:color w:val="auto"/>
          <w:sz w:val="24"/>
          <w:szCs w:val="24"/>
        </w:rPr>
        <w:t>Горнобалыклейского</w:t>
      </w:r>
      <w:proofErr w:type="spellEnd"/>
      <w:r>
        <w:rPr>
          <w:rFonts w:ascii="Times New Roman" w:hAnsi="Times New Roman" w:cs="Times New Roman"/>
          <w:b/>
          <w:bCs/>
          <w:color w:val="auto"/>
          <w:sz w:val="24"/>
          <w:szCs w:val="24"/>
        </w:rPr>
        <w:t xml:space="preserve"> сельского поселения  на проведение капитального ремонта общего имущества в многоквартирных домах, расположенных на территории </w:t>
      </w:r>
      <w:proofErr w:type="spellStart"/>
      <w:r>
        <w:rPr>
          <w:rFonts w:ascii="Times New Roman" w:hAnsi="Times New Roman" w:cs="Times New Roman"/>
          <w:b/>
          <w:bCs/>
          <w:color w:val="auto"/>
          <w:sz w:val="24"/>
          <w:szCs w:val="24"/>
        </w:rPr>
        <w:t>Горнобалыклейского</w:t>
      </w:r>
      <w:proofErr w:type="spellEnd"/>
      <w:r>
        <w:rPr>
          <w:rFonts w:ascii="Times New Roman" w:hAnsi="Times New Roman" w:cs="Times New Roman"/>
          <w:b/>
          <w:bCs/>
          <w:color w:val="auto"/>
          <w:sz w:val="24"/>
          <w:szCs w:val="24"/>
        </w:rPr>
        <w:t xml:space="preserve"> сельского поселения  </w:t>
      </w:r>
    </w:p>
    <w:p w:rsidR="00AB2FAF" w:rsidRDefault="00AB2FAF" w:rsidP="00AB2FAF">
      <w:pPr>
        <w:pStyle w:val="HEADERTEXT0"/>
        <w:jc w:val="center"/>
        <w:rPr>
          <w:rFonts w:ascii="Times New Roman" w:hAnsi="Times New Roman" w:cs="Times New Roman"/>
          <w:b/>
          <w:bCs/>
          <w:color w:val="auto"/>
          <w:sz w:val="24"/>
          <w:szCs w:val="24"/>
        </w:rPr>
      </w:pPr>
    </w:p>
    <w:p w:rsidR="00AB2FAF" w:rsidRDefault="00AB2FAF" w:rsidP="00AB2FAF">
      <w:pPr>
        <w:pStyle w:val="FORMATTEXT"/>
        <w:ind w:firstLine="568"/>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 председатель Комиссии;</w:t>
      </w:r>
    </w:p>
    <w:p w:rsidR="00AB2FAF" w:rsidRDefault="00AB2FAF" w:rsidP="00AB2FAF">
      <w:pPr>
        <w:pStyle w:val="FORMATTEXT"/>
        <w:ind w:firstLine="568"/>
        <w:jc w:val="both"/>
        <w:rPr>
          <w:rFonts w:ascii="Times New Roman" w:hAnsi="Times New Roman" w:cs="Times New Roman"/>
          <w:sz w:val="24"/>
          <w:szCs w:val="24"/>
        </w:rPr>
      </w:pP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 заместитель председателя Комиссии;</w:t>
      </w:r>
    </w:p>
    <w:p w:rsidR="00AB2FAF" w:rsidRDefault="008F07F1"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r w:rsidR="00AB2FAF">
        <w:rPr>
          <w:rFonts w:ascii="Times New Roman" w:hAnsi="Times New Roman" w:cs="Times New Roman"/>
          <w:sz w:val="24"/>
          <w:szCs w:val="24"/>
        </w:rPr>
        <w:t xml:space="preserve"> - секретарь Комиссии;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Специалист по вопросам ЖКХ  </w:t>
      </w:r>
      <w:r w:rsidR="008F07F1">
        <w:rPr>
          <w:rFonts w:ascii="Times New Roman" w:hAnsi="Times New Roman" w:cs="Times New Roman"/>
          <w:sz w:val="24"/>
          <w:szCs w:val="24"/>
        </w:rPr>
        <w:t>администрации Дубовского муниципального района (по согласованию)</w:t>
      </w:r>
      <w:r>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землеустроитель</w:t>
      </w:r>
      <w:r w:rsidR="008F07F1">
        <w:rPr>
          <w:rFonts w:ascii="Times New Roman" w:hAnsi="Times New Roman" w:cs="Times New Roman"/>
          <w:sz w:val="24"/>
          <w:szCs w:val="24"/>
        </w:rPr>
        <w:t xml:space="preserve"> администрации Дубовского муниципального района (по согласованию)</w:t>
      </w:r>
      <w:r>
        <w:rPr>
          <w:rFonts w:ascii="Times New Roman" w:hAnsi="Times New Roman" w:cs="Times New Roman"/>
          <w:sz w:val="24"/>
          <w:szCs w:val="24"/>
        </w:rPr>
        <w:t>;</w:t>
      </w:r>
    </w:p>
    <w:p w:rsidR="00AB2FAF" w:rsidRDefault="008F07F1"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ю</w:t>
      </w:r>
      <w:r w:rsidR="00AB2FAF">
        <w:rPr>
          <w:rFonts w:ascii="Times New Roman" w:hAnsi="Times New Roman" w:cs="Times New Roman"/>
          <w:sz w:val="24"/>
          <w:szCs w:val="24"/>
        </w:rPr>
        <w:t xml:space="preserve">рист </w:t>
      </w:r>
      <w:r>
        <w:rPr>
          <w:rFonts w:ascii="Times New Roman" w:hAnsi="Times New Roman" w:cs="Times New Roman"/>
          <w:sz w:val="24"/>
          <w:szCs w:val="24"/>
        </w:rPr>
        <w:t>администрации Дубовского муниципального района (по согласованию)</w:t>
      </w:r>
      <w:r w:rsidR="00AB2FAF">
        <w:rPr>
          <w:rFonts w:ascii="Times New Roman" w:hAnsi="Times New Roman" w:cs="Times New Roman"/>
          <w:sz w:val="24"/>
          <w:szCs w:val="24"/>
        </w:rPr>
        <w:t>;</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Депутат Совета депутатов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AB2FAF" w:rsidRDefault="00AB2FAF" w:rsidP="00AB2FA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Представитель общественности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(по согласованию).</w:t>
      </w:r>
    </w:p>
    <w:p w:rsidR="00AB2FAF" w:rsidRDefault="00AB2FAF" w:rsidP="00AB2FAF">
      <w:pPr>
        <w:widowControl w:val="0"/>
        <w:tabs>
          <w:tab w:val="center" w:pos="4796"/>
        </w:tabs>
        <w:autoSpaceDE w:val="0"/>
        <w:autoSpaceDN w:val="0"/>
        <w:adjustRightInd w:val="0"/>
        <w:ind w:left="-709" w:right="-665"/>
        <w:jc w:val="both"/>
        <w:rPr>
          <w:sz w:val="24"/>
          <w:szCs w:val="24"/>
        </w:rPr>
      </w:pPr>
    </w:p>
    <w:p w:rsidR="00327EAF" w:rsidRDefault="00AB2FAF" w:rsidP="00AB2FAF">
      <w:r>
        <w:rPr>
          <w:sz w:val="24"/>
          <w:szCs w:val="24"/>
        </w:rPr>
        <w:tab/>
      </w:r>
    </w:p>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AF"/>
    <w:rsid w:val="00200AF3"/>
    <w:rsid w:val="00745EF6"/>
    <w:rsid w:val="008F07F1"/>
    <w:rsid w:val="00AB2FAF"/>
    <w:rsid w:val="00B11C0A"/>
    <w:rsid w:val="00C0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B2FAF"/>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2FAF"/>
    <w:rPr>
      <w:rFonts w:ascii="Arial" w:eastAsia="Times New Roman" w:hAnsi="Arial" w:cs="Arial"/>
      <w:b/>
      <w:bCs/>
      <w:color w:val="000080"/>
      <w:sz w:val="20"/>
      <w:szCs w:val="20"/>
      <w:lang w:eastAsia="ru-RU"/>
    </w:rPr>
  </w:style>
  <w:style w:type="character" w:styleId="a3">
    <w:name w:val="Hyperlink"/>
    <w:basedOn w:val="a0"/>
    <w:uiPriority w:val="99"/>
    <w:semiHidden/>
    <w:unhideWhenUsed/>
    <w:rsid w:val="00AB2FAF"/>
    <w:rPr>
      <w:rFonts w:ascii="Times New Roman" w:hAnsi="Times New Roman" w:cs="Times New Roman" w:hint="default"/>
      <w:color w:val="000000"/>
      <w:u w:val="single"/>
    </w:rPr>
  </w:style>
  <w:style w:type="paragraph" w:styleId="a4">
    <w:name w:val="caption"/>
    <w:basedOn w:val="a"/>
    <w:uiPriority w:val="99"/>
    <w:semiHidden/>
    <w:unhideWhenUsed/>
    <w:qFormat/>
    <w:rsid w:val="00AB2FAF"/>
    <w:pPr>
      <w:jc w:val="center"/>
    </w:pPr>
    <w:rPr>
      <w:b/>
      <w:bCs/>
      <w:sz w:val="24"/>
      <w:szCs w:val="24"/>
    </w:rPr>
  </w:style>
  <w:style w:type="paragraph" w:customStyle="1" w:styleId="FORMATTEXT">
    <w:name w:val=".FORMATTEXT"/>
    <w:uiPriority w:val="99"/>
    <w:rsid w:val="00AB2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
    <w:uiPriority w:val="99"/>
    <w:rsid w:val="00AB2FAF"/>
    <w:pPr>
      <w:spacing w:before="100" w:beforeAutospacing="1" w:after="100" w:afterAutospacing="1"/>
    </w:pPr>
    <w:rPr>
      <w:sz w:val="24"/>
      <w:szCs w:val="24"/>
    </w:rPr>
  </w:style>
  <w:style w:type="paragraph" w:customStyle="1" w:styleId="HEADERTEXT0">
    <w:name w:val=".HEADERTEXT"/>
    <w:uiPriority w:val="99"/>
    <w:rsid w:val="00AB2FA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0">
    <w:name w:val="formattext"/>
    <w:basedOn w:val="a"/>
    <w:uiPriority w:val="99"/>
    <w:rsid w:val="00AB2FAF"/>
    <w:pPr>
      <w:spacing w:before="100" w:beforeAutospacing="1" w:after="100" w:afterAutospacing="1"/>
    </w:pPr>
    <w:rPr>
      <w:sz w:val="24"/>
      <w:szCs w:val="24"/>
    </w:rPr>
  </w:style>
  <w:style w:type="paragraph" w:styleId="a5">
    <w:name w:val="Balloon Text"/>
    <w:basedOn w:val="a"/>
    <w:link w:val="a6"/>
    <w:uiPriority w:val="99"/>
    <w:semiHidden/>
    <w:unhideWhenUsed/>
    <w:rsid w:val="00AB2FAF"/>
    <w:rPr>
      <w:rFonts w:ascii="Tahoma" w:hAnsi="Tahoma" w:cs="Tahoma"/>
      <w:sz w:val="16"/>
      <w:szCs w:val="16"/>
    </w:rPr>
  </w:style>
  <w:style w:type="character" w:customStyle="1" w:styleId="a6">
    <w:name w:val="Текст выноски Знак"/>
    <w:basedOn w:val="a0"/>
    <w:link w:val="a5"/>
    <w:uiPriority w:val="99"/>
    <w:semiHidden/>
    <w:rsid w:val="00AB2F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B2FAF"/>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2FAF"/>
    <w:rPr>
      <w:rFonts w:ascii="Arial" w:eastAsia="Times New Roman" w:hAnsi="Arial" w:cs="Arial"/>
      <w:b/>
      <w:bCs/>
      <w:color w:val="000080"/>
      <w:sz w:val="20"/>
      <w:szCs w:val="20"/>
      <w:lang w:eastAsia="ru-RU"/>
    </w:rPr>
  </w:style>
  <w:style w:type="character" w:styleId="a3">
    <w:name w:val="Hyperlink"/>
    <w:basedOn w:val="a0"/>
    <w:uiPriority w:val="99"/>
    <w:semiHidden/>
    <w:unhideWhenUsed/>
    <w:rsid w:val="00AB2FAF"/>
    <w:rPr>
      <w:rFonts w:ascii="Times New Roman" w:hAnsi="Times New Roman" w:cs="Times New Roman" w:hint="default"/>
      <w:color w:val="000000"/>
      <w:u w:val="single"/>
    </w:rPr>
  </w:style>
  <w:style w:type="paragraph" w:styleId="a4">
    <w:name w:val="caption"/>
    <w:basedOn w:val="a"/>
    <w:uiPriority w:val="99"/>
    <w:semiHidden/>
    <w:unhideWhenUsed/>
    <w:qFormat/>
    <w:rsid w:val="00AB2FAF"/>
    <w:pPr>
      <w:jc w:val="center"/>
    </w:pPr>
    <w:rPr>
      <w:b/>
      <w:bCs/>
      <w:sz w:val="24"/>
      <w:szCs w:val="24"/>
    </w:rPr>
  </w:style>
  <w:style w:type="paragraph" w:customStyle="1" w:styleId="FORMATTEXT">
    <w:name w:val=".FORMATTEXT"/>
    <w:uiPriority w:val="99"/>
    <w:rsid w:val="00AB2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
    <w:uiPriority w:val="99"/>
    <w:rsid w:val="00AB2FAF"/>
    <w:pPr>
      <w:spacing w:before="100" w:beforeAutospacing="1" w:after="100" w:afterAutospacing="1"/>
    </w:pPr>
    <w:rPr>
      <w:sz w:val="24"/>
      <w:szCs w:val="24"/>
    </w:rPr>
  </w:style>
  <w:style w:type="paragraph" w:customStyle="1" w:styleId="HEADERTEXT0">
    <w:name w:val=".HEADERTEXT"/>
    <w:uiPriority w:val="99"/>
    <w:rsid w:val="00AB2FA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0">
    <w:name w:val="formattext"/>
    <w:basedOn w:val="a"/>
    <w:uiPriority w:val="99"/>
    <w:rsid w:val="00AB2FAF"/>
    <w:pPr>
      <w:spacing w:before="100" w:beforeAutospacing="1" w:after="100" w:afterAutospacing="1"/>
    </w:pPr>
    <w:rPr>
      <w:sz w:val="24"/>
      <w:szCs w:val="24"/>
    </w:rPr>
  </w:style>
  <w:style w:type="paragraph" w:styleId="a5">
    <w:name w:val="Balloon Text"/>
    <w:basedOn w:val="a"/>
    <w:link w:val="a6"/>
    <w:uiPriority w:val="99"/>
    <w:semiHidden/>
    <w:unhideWhenUsed/>
    <w:rsid w:val="00AB2FAF"/>
    <w:rPr>
      <w:rFonts w:ascii="Tahoma" w:hAnsi="Tahoma" w:cs="Tahoma"/>
      <w:sz w:val="16"/>
      <w:szCs w:val="16"/>
    </w:rPr>
  </w:style>
  <w:style w:type="character" w:customStyle="1" w:styleId="a6">
    <w:name w:val="Текст выноски Знак"/>
    <w:basedOn w:val="a0"/>
    <w:link w:val="a5"/>
    <w:uiPriority w:val="99"/>
    <w:semiHidden/>
    <w:rsid w:val="00AB2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3292">
      <w:bodyDiv w:val="1"/>
      <w:marLeft w:val="0"/>
      <w:marRight w:val="0"/>
      <w:marTop w:val="0"/>
      <w:marBottom w:val="0"/>
      <w:divBdr>
        <w:top w:val="none" w:sz="0" w:space="0" w:color="auto"/>
        <w:left w:val="none" w:sz="0" w:space="0" w:color="auto"/>
        <w:bottom w:val="none" w:sz="0" w:space="0" w:color="auto"/>
        <w:right w:val="none" w:sz="0" w:space="0" w:color="auto"/>
      </w:divBdr>
    </w:div>
    <w:div w:id="8291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46492146" TargetMode="External"/><Relationship Id="rId13" Type="http://schemas.openxmlformats.org/officeDocument/2006/relationships/hyperlink" Target="kodeks://link/d?nd=446492146" TargetMode="External"/><Relationship Id="rId18" Type="http://schemas.openxmlformats.org/officeDocument/2006/relationships/hyperlink" Target="kodeks://link/d?nd=446492146" TargetMode="External"/><Relationship Id="rId26" Type="http://schemas.openxmlformats.org/officeDocument/2006/relationships/hyperlink" Target="kodeks://link/d?nd=446492146&amp;point=mark=00000000000000000000000000000000000000000000000002CSL4J4" TargetMode="External"/><Relationship Id="rId3" Type="http://schemas.openxmlformats.org/officeDocument/2006/relationships/settings" Target="settings.xml"/><Relationship Id="rId21" Type="http://schemas.openxmlformats.org/officeDocument/2006/relationships/hyperlink" Target="kodeks://link/d?nd=901919946&amp;point=mark=00000000000000000000000000000000000000000000000000BP80OS" TargetMode="External"/><Relationship Id="rId7" Type="http://schemas.openxmlformats.org/officeDocument/2006/relationships/hyperlink" Target="kodeks://link/d?nd=446492146&amp;point=mark=000000000000000000000000000000000000000000000000033PP75Q" TargetMode="External"/><Relationship Id="rId12" Type="http://schemas.openxmlformats.org/officeDocument/2006/relationships/hyperlink" Target="kodeks://link/d?nd=901919946" TargetMode="External"/><Relationship Id="rId17" Type="http://schemas.openxmlformats.org/officeDocument/2006/relationships/hyperlink" Target="kodeks://link/d?nd=446492146" TargetMode="External"/><Relationship Id="rId25" Type="http://schemas.openxmlformats.org/officeDocument/2006/relationships/hyperlink" Target="kodeks://link/d?nd=446492146&amp;point=mark=00000000000000000000000000000000000000000000000002CSL4J4" TargetMode="External"/><Relationship Id="rId2" Type="http://schemas.microsoft.com/office/2007/relationships/stylesWithEffects" Target="stylesWithEffects.xml"/><Relationship Id="rId16" Type="http://schemas.openxmlformats.org/officeDocument/2006/relationships/hyperlink" Target="kodeks://link/d?nd=446492146" TargetMode="External"/><Relationship Id="rId20" Type="http://schemas.openxmlformats.org/officeDocument/2006/relationships/hyperlink" Target="kodeks://link/d?nd=90191994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kodeks://link/d?nd=446492146&amp;point=mark=00000000000000000000000000000000000000000000000002CSL4J4" TargetMode="External"/><Relationship Id="rId11" Type="http://schemas.openxmlformats.org/officeDocument/2006/relationships/hyperlink" Target="kodeks://link/d?nd=901919946" TargetMode="External"/><Relationship Id="rId24" Type="http://schemas.openxmlformats.org/officeDocument/2006/relationships/hyperlink" Target="kodeks://link/d?nd=446492146" TargetMode="External"/><Relationship Id="rId5" Type="http://schemas.openxmlformats.org/officeDocument/2006/relationships/image" Target="media/image1.png"/><Relationship Id="rId15" Type="http://schemas.openxmlformats.org/officeDocument/2006/relationships/hyperlink" Target="kodeks://link/d?nd=446492146" TargetMode="External"/><Relationship Id="rId23" Type="http://schemas.openxmlformats.org/officeDocument/2006/relationships/hyperlink" Target="kodeks://link/d?nd=446492146" TargetMode="External"/><Relationship Id="rId28" Type="http://schemas.openxmlformats.org/officeDocument/2006/relationships/fontTable" Target="fontTable.xml"/><Relationship Id="rId10" Type="http://schemas.openxmlformats.org/officeDocument/2006/relationships/hyperlink" Target="kodeks://link/d?nd=901919946&amp;point=mark=00000000000000000000000000000000000000000000000000BQ40P4" TargetMode="External"/><Relationship Id="rId19" Type="http://schemas.openxmlformats.org/officeDocument/2006/relationships/hyperlink" Target="kodeks://link/d?nd=901919946&amp;point=mark=00000000000000000000000000000000000000000000000000BP80OS" TargetMode="External"/><Relationship Id="rId4" Type="http://schemas.openxmlformats.org/officeDocument/2006/relationships/webSettings" Target="webSettings.xml"/><Relationship Id="rId9" Type="http://schemas.openxmlformats.org/officeDocument/2006/relationships/hyperlink" Target="kodeks://link/d?nd=446492146" TargetMode="External"/><Relationship Id="rId14" Type="http://schemas.openxmlformats.org/officeDocument/2006/relationships/hyperlink" Target="kodeks://link/d?nd=446492146" TargetMode="External"/><Relationship Id="rId22" Type="http://schemas.openxmlformats.org/officeDocument/2006/relationships/hyperlink" Target="kodeks://link/d?nd=901919946" TargetMode="External"/><Relationship Id="rId27" Type="http://schemas.openxmlformats.org/officeDocument/2006/relationships/hyperlink" Target="kodeks://link/d?nd=446492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4292</Words>
  <Characters>24466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cp:lastPrinted>2018-06-05T12:20:00Z</cp:lastPrinted>
  <dcterms:created xsi:type="dcterms:W3CDTF">2018-06-05T12:05:00Z</dcterms:created>
  <dcterms:modified xsi:type="dcterms:W3CDTF">2018-06-05T13:00:00Z</dcterms:modified>
</cp:coreProperties>
</file>