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5E3" w:rsidRDefault="006535E3" w:rsidP="007B62A0">
      <w:pPr>
        <w:jc w:val="both"/>
      </w:pPr>
    </w:p>
    <w:p w:rsidR="00023153" w:rsidRPr="00023153" w:rsidRDefault="00023153" w:rsidP="00023153">
      <w:pPr>
        <w:pStyle w:val="ab"/>
        <w:rPr>
          <w:color w:val="auto"/>
        </w:rPr>
      </w:pPr>
      <w:r w:rsidRPr="00023153">
        <w:rPr>
          <w:color w:val="auto"/>
        </w:rPr>
        <w:t>1</w:t>
      </w:r>
      <w:r w:rsidR="00B31AC7">
        <w:rPr>
          <w:color w:val="auto"/>
        </w:rPr>
        <w:t>6</w:t>
      </w:r>
      <w:r w:rsidRPr="00023153">
        <w:rPr>
          <w:color w:val="auto"/>
        </w:rPr>
        <w:t>.</w:t>
      </w:r>
      <w:r w:rsidR="000924AB">
        <w:rPr>
          <w:color w:val="auto"/>
        </w:rPr>
        <w:t>1</w:t>
      </w:r>
      <w:r w:rsidR="00B31AC7">
        <w:rPr>
          <w:color w:val="auto"/>
        </w:rPr>
        <w:t>1</w:t>
      </w:r>
      <w:r w:rsidRPr="00023153">
        <w:rPr>
          <w:color w:val="auto"/>
        </w:rPr>
        <w:t>.202</w:t>
      </w:r>
      <w:r w:rsidR="000924AB">
        <w:rPr>
          <w:color w:val="auto"/>
        </w:rPr>
        <w:t>2</w:t>
      </w:r>
      <w:r w:rsidRPr="00023153">
        <w:rPr>
          <w:color w:val="auto"/>
        </w:rPr>
        <w:t>, №</w:t>
      </w:r>
      <w:r w:rsidR="00B31AC7">
        <w:rPr>
          <w:color w:val="auto"/>
        </w:rPr>
        <w:t>3</w:t>
      </w:r>
      <w:r w:rsidRPr="00023153">
        <w:rPr>
          <w:color w:val="auto"/>
        </w:rPr>
        <w:t xml:space="preserve"> </w:t>
      </w:r>
    </w:p>
    <w:p w:rsidR="00023153" w:rsidRPr="00DC7349" w:rsidRDefault="00023153" w:rsidP="00023153">
      <w:pPr>
        <w:pStyle w:val="ab"/>
        <w:rPr>
          <w:sz w:val="40"/>
        </w:rPr>
      </w:pPr>
      <w:r w:rsidRPr="00DC7349">
        <w:rPr>
          <w:rFonts w:ascii="PT Sans" w:hAnsi="PT Sans"/>
          <w:sz w:val="40"/>
        </w:rPr>
        <w:t xml:space="preserve">Совет </w:t>
      </w:r>
      <w:r w:rsidRPr="00DC7349">
        <w:rPr>
          <w:rFonts w:ascii="PT Sans" w:hAnsi="PT Sans"/>
          <w:sz w:val="40"/>
          <w:lang w:val="en-US"/>
        </w:rPr>
        <w:t>PRO</w:t>
      </w:r>
      <w:r w:rsidRPr="00DC7349">
        <w:rPr>
          <w:rFonts w:ascii="PT Sans" w:hAnsi="PT Sans"/>
          <w:sz w:val="40"/>
        </w:rPr>
        <w:t xml:space="preserve"> Свет</w:t>
      </w:r>
      <w:r>
        <w:rPr>
          <w:rFonts w:ascii="PT Sans" w:hAnsi="PT Sans"/>
          <w:sz w:val="40"/>
        </w:rPr>
        <w:t xml:space="preserve"> </w:t>
      </w:r>
    </w:p>
    <w:p w:rsidR="00023153" w:rsidRPr="00023153" w:rsidRDefault="00B31AC7" w:rsidP="00023153">
      <w:pPr>
        <w:pStyle w:val="ab"/>
        <w:rPr>
          <w:rFonts w:ascii="Calibri" w:hAnsi="Calibri" w:cs="Calibri"/>
          <w:i/>
          <w:sz w:val="28"/>
        </w:rPr>
      </w:pPr>
      <w:r w:rsidRPr="00B31AC7">
        <w:rPr>
          <w:rFonts w:ascii="Calibri" w:hAnsi="Calibri" w:cs="Calibri"/>
          <w:i/>
          <w:sz w:val="28"/>
        </w:rPr>
        <w:t xml:space="preserve">Оплата без лишнего. Как передавать показания счетчика электроэнергии  правильно?  </w:t>
      </w:r>
    </w:p>
    <w:p w:rsidR="00023153" w:rsidRDefault="00023153" w:rsidP="00023153">
      <w:pPr>
        <w:jc w:val="both"/>
        <w:rPr>
          <w:sz w:val="28"/>
        </w:rPr>
      </w:pPr>
    </w:p>
    <w:p w:rsidR="00B31AC7" w:rsidRDefault="000924AB" w:rsidP="000924AB">
      <w:pPr>
        <w:jc w:val="both"/>
        <w:rPr>
          <w:sz w:val="28"/>
        </w:rPr>
      </w:pPr>
      <w:r w:rsidRPr="00153BDD">
        <w:rPr>
          <w:sz w:val="28"/>
        </w:rPr>
        <w:t>«</w:t>
      </w:r>
      <w:r>
        <w:rPr>
          <w:sz w:val="28"/>
        </w:rPr>
        <w:t>Волгоградэн</w:t>
      </w:r>
      <w:r w:rsidRPr="00153BDD">
        <w:rPr>
          <w:sz w:val="28"/>
        </w:rPr>
        <w:t>ергосбы</w:t>
      </w:r>
      <w:r>
        <w:rPr>
          <w:sz w:val="28"/>
        </w:rPr>
        <w:t>т</w:t>
      </w:r>
      <w:r w:rsidRPr="00153BDD">
        <w:rPr>
          <w:sz w:val="28"/>
        </w:rPr>
        <w:t xml:space="preserve">» </w:t>
      </w:r>
      <w:r>
        <w:rPr>
          <w:sz w:val="28"/>
        </w:rPr>
        <w:t xml:space="preserve">продолжает </w:t>
      </w:r>
      <w:r w:rsidRPr="00153BDD">
        <w:rPr>
          <w:sz w:val="28"/>
        </w:rPr>
        <w:t>отвечат</w:t>
      </w:r>
      <w:r>
        <w:rPr>
          <w:sz w:val="28"/>
        </w:rPr>
        <w:t>ь</w:t>
      </w:r>
      <w:r w:rsidRPr="00153BDD">
        <w:rPr>
          <w:sz w:val="28"/>
        </w:rPr>
        <w:t xml:space="preserve"> на </w:t>
      </w:r>
      <w:r>
        <w:rPr>
          <w:sz w:val="28"/>
        </w:rPr>
        <w:t>актуальные</w:t>
      </w:r>
      <w:r w:rsidRPr="00153BDD">
        <w:rPr>
          <w:sz w:val="28"/>
        </w:rPr>
        <w:t xml:space="preserve"> вопросы граждан</w:t>
      </w:r>
      <w:r>
        <w:rPr>
          <w:sz w:val="28"/>
        </w:rPr>
        <w:t xml:space="preserve">, связанные с </w:t>
      </w:r>
      <w:r w:rsidRPr="00153BDD">
        <w:rPr>
          <w:sz w:val="28"/>
        </w:rPr>
        <w:t>начисления</w:t>
      </w:r>
      <w:r>
        <w:rPr>
          <w:sz w:val="28"/>
        </w:rPr>
        <w:t>ми</w:t>
      </w:r>
      <w:r w:rsidRPr="00153BDD">
        <w:rPr>
          <w:sz w:val="28"/>
        </w:rPr>
        <w:t xml:space="preserve"> </w:t>
      </w:r>
      <w:r>
        <w:rPr>
          <w:sz w:val="28"/>
        </w:rPr>
        <w:t>за</w:t>
      </w:r>
      <w:r w:rsidRPr="00153BDD">
        <w:rPr>
          <w:sz w:val="28"/>
        </w:rPr>
        <w:t xml:space="preserve"> э</w:t>
      </w:r>
      <w:r>
        <w:rPr>
          <w:sz w:val="28"/>
        </w:rPr>
        <w:t>лектроэ</w:t>
      </w:r>
      <w:r w:rsidRPr="00153BDD">
        <w:rPr>
          <w:sz w:val="28"/>
        </w:rPr>
        <w:t>нерг</w:t>
      </w:r>
      <w:r>
        <w:rPr>
          <w:sz w:val="28"/>
        </w:rPr>
        <w:t xml:space="preserve">ию. </w:t>
      </w:r>
      <w:r w:rsidR="00B31AC7" w:rsidRPr="00B31AC7">
        <w:rPr>
          <w:sz w:val="28"/>
        </w:rPr>
        <w:t>Очередной выпуск просветительского проекта «</w:t>
      </w:r>
      <w:proofErr w:type="spellStart"/>
      <w:r w:rsidR="00B31AC7" w:rsidRPr="00B31AC7">
        <w:rPr>
          <w:sz w:val="28"/>
        </w:rPr>
        <w:t>Волгоградэнергосбыта</w:t>
      </w:r>
      <w:proofErr w:type="spellEnd"/>
      <w:r w:rsidR="00B31AC7" w:rsidRPr="00B31AC7">
        <w:rPr>
          <w:sz w:val="28"/>
        </w:rPr>
        <w:t>» предостерегает потребителей от ошибок при передаче показаний.</w:t>
      </w:r>
      <w:r w:rsidR="00B31AC7">
        <w:rPr>
          <w:sz w:val="28"/>
        </w:rPr>
        <w:t xml:space="preserve"> </w:t>
      </w:r>
    </w:p>
    <w:p w:rsidR="00023153" w:rsidRPr="00EB7B0B" w:rsidRDefault="00023153" w:rsidP="00023153">
      <w:pPr>
        <w:jc w:val="both"/>
        <w:rPr>
          <w:i/>
          <w:sz w:val="28"/>
        </w:rPr>
      </w:pPr>
    </w:p>
    <w:p w:rsidR="00B31AC7" w:rsidRPr="00B31AC7" w:rsidRDefault="00B31AC7" w:rsidP="00B31AC7">
      <w:pPr>
        <w:jc w:val="both"/>
        <w:rPr>
          <w:b/>
          <w:sz w:val="28"/>
        </w:rPr>
      </w:pPr>
      <w:r w:rsidRPr="00B31AC7">
        <w:rPr>
          <w:sz w:val="28"/>
        </w:rPr>
        <w:t xml:space="preserve">- </w:t>
      </w:r>
      <w:r w:rsidRPr="00B31AC7">
        <w:rPr>
          <w:b/>
          <w:sz w:val="28"/>
        </w:rPr>
        <w:t xml:space="preserve">Почему в платежке за электроэнергию появились лишние киловатты, а не те, которые я передал в последних показаниях? </w:t>
      </w:r>
    </w:p>
    <w:p w:rsidR="00B31AC7" w:rsidRPr="00B31AC7" w:rsidRDefault="00B31AC7" w:rsidP="00B31AC7">
      <w:pPr>
        <w:jc w:val="both"/>
        <w:rPr>
          <w:sz w:val="28"/>
        </w:rPr>
      </w:pPr>
      <w:r w:rsidRPr="00B31AC7">
        <w:rPr>
          <w:sz w:val="28"/>
        </w:rPr>
        <w:t xml:space="preserve">- Причин может быть несколько, но наиболее </w:t>
      </w:r>
      <w:proofErr w:type="gramStart"/>
      <w:r w:rsidRPr="00B31AC7">
        <w:rPr>
          <w:sz w:val="28"/>
        </w:rPr>
        <w:t>вероятная</w:t>
      </w:r>
      <w:proofErr w:type="gramEnd"/>
      <w:r w:rsidRPr="00B31AC7">
        <w:rPr>
          <w:sz w:val="28"/>
        </w:rPr>
        <w:t xml:space="preserve"> – вам провели контрольный съем показаний. Такая проверка происходит регулярно. Разница в показаниях возникла потому, что потребитель подает данные в одно время, а контрольный съем осуществляется в другое. Например, в отчетный период  вы передали показания 21 числа, а контрольный съем прошел 24-го. Даже за пару-тройку дней может набежать несколько киловатт. Сотрудники компании, которая занимается снятием контрольных показаний, записывают те данные, которые сформировались на момент их посещения. Сведения, полученные в результате контроля учета, превышающие переданные ранее показания и переданные в </w:t>
      </w:r>
      <w:proofErr w:type="spellStart"/>
      <w:r w:rsidRPr="00B31AC7">
        <w:rPr>
          <w:sz w:val="28"/>
        </w:rPr>
        <w:t>энергосбыт</w:t>
      </w:r>
      <w:proofErr w:type="spellEnd"/>
      <w:r w:rsidRPr="00B31AC7">
        <w:rPr>
          <w:sz w:val="28"/>
        </w:rPr>
        <w:t>, являются приоритетными, и используются при начислении оплаты в соответствующей квитанции. Не волнуйтесь, в конечном итоге никакой переплаты не возникнет: в следующем месяце эти киловатты в расчет уже не возьмут.</w:t>
      </w:r>
    </w:p>
    <w:p w:rsidR="00B31AC7" w:rsidRPr="00B31AC7" w:rsidRDefault="00B31AC7" w:rsidP="00B31AC7">
      <w:pPr>
        <w:jc w:val="both"/>
        <w:rPr>
          <w:b/>
          <w:sz w:val="28"/>
        </w:rPr>
      </w:pPr>
      <w:r w:rsidRPr="00B31AC7">
        <w:rPr>
          <w:b/>
          <w:sz w:val="28"/>
        </w:rPr>
        <w:t>- Как пользоваться речевым роботом? Мне кажется, это так сложно…</w:t>
      </w:r>
    </w:p>
    <w:p w:rsidR="00B31AC7" w:rsidRDefault="00B31AC7" w:rsidP="00B31AC7">
      <w:pPr>
        <w:jc w:val="both"/>
        <w:rPr>
          <w:sz w:val="28"/>
        </w:rPr>
      </w:pPr>
      <w:r w:rsidRPr="00B31AC7">
        <w:rPr>
          <w:sz w:val="28"/>
        </w:rPr>
        <w:t xml:space="preserve">- Дозвониться до операторов </w:t>
      </w:r>
      <w:proofErr w:type="spellStart"/>
      <w:proofErr w:type="gramStart"/>
      <w:r w:rsidRPr="00B31AC7">
        <w:rPr>
          <w:sz w:val="28"/>
        </w:rPr>
        <w:t>колл</w:t>
      </w:r>
      <w:proofErr w:type="spellEnd"/>
      <w:r w:rsidRPr="00B31AC7">
        <w:rPr>
          <w:sz w:val="28"/>
        </w:rPr>
        <w:t>-центра</w:t>
      </w:r>
      <w:proofErr w:type="gramEnd"/>
      <w:r w:rsidRPr="00B31AC7">
        <w:rPr>
          <w:sz w:val="28"/>
        </w:rPr>
        <w:t xml:space="preserve"> в дни передачи показаний бывает нелегко. Проще набрать номер робота (голосового помощника) Алёны (8442) 68-43-88. Такой способ практически исключает ожидание в очереди. Перед тем, как позвонить, приготовьте данные о показаниях счетчика и номере лицевого счета. Отвечать на вопросы речевого помощника после окончания его фраз нужно односложно (ДА/НЕТ). Номер лицевого счета необходимо диктовать без лишних фраз, только цифрами. Если робот не запросил ваш </w:t>
      </w:r>
      <w:r w:rsidRPr="00B31AC7">
        <w:rPr>
          <w:sz w:val="28"/>
        </w:rPr>
        <w:lastRenderedPageBreak/>
        <w:t>лицевой счет, а обратился с уточнением адреса, это значит, что он определил данные по номеру телефона, с которого вы звоните. В этом случае сообщать номер лицевого счета не требуется. Ещё пара «тихих» советов: не передавайте показания с помощью громкой связи и не ведите разговор из шумного помещения или во время общения с другими людьми. Преимущества сервиса оценили уже более 11 тысяч клиентов ПАО «Волгоградэнергосбыт». Попробуйте и вы - у Алёны приятный голос, интеллигентные манеры, и клиент для неё по умолчанию всегда прав.</w:t>
      </w:r>
    </w:p>
    <w:p w:rsidR="00B31AC7" w:rsidRPr="00B31AC7" w:rsidRDefault="00B31AC7" w:rsidP="00B31AC7">
      <w:pPr>
        <w:jc w:val="both"/>
        <w:rPr>
          <w:sz w:val="28"/>
        </w:rPr>
      </w:pPr>
      <w:bookmarkStart w:id="0" w:name="_GoBack"/>
      <w:bookmarkEnd w:id="0"/>
    </w:p>
    <w:p w:rsidR="00B31AC7" w:rsidRPr="00B31AC7" w:rsidRDefault="00B31AC7" w:rsidP="00B31AC7">
      <w:pPr>
        <w:jc w:val="both"/>
        <w:rPr>
          <w:b/>
          <w:sz w:val="28"/>
        </w:rPr>
      </w:pPr>
      <w:r w:rsidRPr="00B31AC7">
        <w:rPr>
          <w:b/>
          <w:sz w:val="28"/>
        </w:rPr>
        <w:t>- Получил квитанцию с суммой один рубль. У меня что-то не так с показаниями?</w:t>
      </w:r>
    </w:p>
    <w:p w:rsidR="00B31AC7" w:rsidRPr="00B31AC7" w:rsidRDefault="00B31AC7" w:rsidP="00B31AC7">
      <w:pPr>
        <w:spacing w:after="120"/>
        <w:jc w:val="both"/>
        <w:rPr>
          <w:sz w:val="28"/>
        </w:rPr>
      </w:pPr>
      <w:r w:rsidRPr="00B31AC7">
        <w:rPr>
          <w:sz w:val="28"/>
        </w:rPr>
        <w:t>Потребитель может получить к оплате «рублёвую» квитанцию в случае если:</w:t>
      </w:r>
    </w:p>
    <w:p w:rsidR="00B31AC7" w:rsidRPr="00B31AC7" w:rsidRDefault="00B31AC7" w:rsidP="00B31AC7">
      <w:pPr>
        <w:spacing w:after="120"/>
        <w:jc w:val="both"/>
        <w:rPr>
          <w:sz w:val="28"/>
        </w:rPr>
      </w:pPr>
      <w:r w:rsidRPr="00B31AC7">
        <w:rPr>
          <w:sz w:val="28"/>
        </w:rPr>
        <w:t>- по лицевому счёту имеется переплата;</w:t>
      </w:r>
    </w:p>
    <w:p w:rsidR="00B31AC7" w:rsidRPr="00B31AC7" w:rsidRDefault="00B31AC7" w:rsidP="00B31AC7">
      <w:pPr>
        <w:spacing w:after="120"/>
        <w:jc w:val="both"/>
        <w:rPr>
          <w:sz w:val="28"/>
        </w:rPr>
      </w:pPr>
      <w:r w:rsidRPr="00B31AC7">
        <w:rPr>
          <w:sz w:val="28"/>
        </w:rPr>
        <w:t>- полученные к расчёту показания прибора учёта за текущий месяц аналогичны показаниям за предыдущий месяц (нет потребления);</w:t>
      </w:r>
    </w:p>
    <w:p w:rsidR="00B31AC7" w:rsidRPr="00B31AC7" w:rsidRDefault="00B31AC7" w:rsidP="00B31AC7">
      <w:pPr>
        <w:spacing w:after="120"/>
        <w:jc w:val="both"/>
        <w:rPr>
          <w:sz w:val="28"/>
        </w:rPr>
      </w:pPr>
      <w:r w:rsidRPr="00B31AC7">
        <w:rPr>
          <w:sz w:val="28"/>
        </w:rPr>
        <w:t>- потребителю произведён перерасчёт на сумму, большую суммы начисления за текущий расчётный период.</w:t>
      </w:r>
    </w:p>
    <w:p w:rsidR="00B31AC7" w:rsidRPr="00B31AC7" w:rsidRDefault="00B31AC7" w:rsidP="00B31AC7">
      <w:pPr>
        <w:spacing w:after="120"/>
        <w:jc w:val="both"/>
        <w:rPr>
          <w:sz w:val="28"/>
        </w:rPr>
      </w:pPr>
      <w:r w:rsidRPr="00B31AC7">
        <w:rPr>
          <w:sz w:val="28"/>
        </w:rPr>
        <w:t>При получении «рублёвой» квитанции, во избежание начисления платы расчётным способом, необходимо обязательно передать показания вашего прибора учёта.</w:t>
      </w:r>
    </w:p>
    <w:p w:rsidR="00B31AC7" w:rsidRPr="00B31AC7" w:rsidRDefault="00B31AC7" w:rsidP="00B31AC7">
      <w:pPr>
        <w:jc w:val="both"/>
        <w:rPr>
          <w:sz w:val="28"/>
        </w:rPr>
      </w:pPr>
    </w:p>
    <w:p w:rsidR="00B31AC7" w:rsidRPr="00B31AC7" w:rsidRDefault="00B31AC7" w:rsidP="00B31AC7">
      <w:pPr>
        <w:jc w:val="both"/>
        <w:rPr>
          <w:b/>
          <w:sz w:val="28"/>
        </w:rPr>
      </w:pPr>
      <w:r w:rsidRPr="00B31AC7">
        <w:rPr>
          <w:b/>
          <w:sz w:val="28"/>
        </w:rPr>
        <w:t>- Почему я должен передавать показания прибора учёта?</w:t>
      </w:r>
    </w:p>
    <w:p w:rsidR="00B31AC7" w:rsidRPr="00B31AC7" w:rsidRDefault="00B31AC7" w:rsidP="00B31AC7">
      <w:pPr>
        <w:jc w:val="both"/>
        <w:rPr>
          <w:sz w:val="28"/>
        </w:rPr>
      </w:pPr>
      <w:r w:rsidRPr="00B31AC7">
        <w:rPr>
          <w:sz w:val="28"/>
        </w:rPr>
        <w:t xml:space="preserve">- Никаких санкций к потребителю за отсутствие информации о потреблении не применяется. Но если показания не переданы до 25 числа, начисление за месяц в соответствии с законодательством РФ будет произведено расчётным способом, исходя из среднемесячного потребления за предшествующие периоды. И это логично – если в </w:t>
      </w:r>
      <w:proofErr w:type="spellStart"/>
      <w:r w:rsidRPr="00B31AC7">
        <w:rPr>
          <w:sz w:val="28"/>
        </w:rPr>
        <w:t>ресурсоснабжающую</w:t>
      </w:r>
      <w:proofErr w:type="spellEnd"/>
      <w:r w:rsidRPr="00B31AC7">
        <w:rPr>
          <w:sz w:val="28"/>
        </w:rPr>
        <w:t xml:space="preserve"> компанию не поступили  данные о показаниях от потребителя, должен существовать порядок,  как производить начисление в таком случае.</w:t>
      </w:r>
    </w:p>
    <w:p w:rsidR="00B31AC7" w:rsidRPr="00B31AC7" w:rsidRDefault="00B31AC7" w:rsidP="00B31AC7">
      <w:pPr>
        <w:jc w:val="both"/>
        <w:rPr>
          <w:sz w:val="28"/>
        </w:rPr>
      </w:pPr>
      <w:r w:rsidRPr="00B31AC7">
        <w:rPr>
          <w:sz w:val="28"/>
        </w:rPr>
        <w:t>Таким образом, даже если вы электроэнергией не пользовались, придется оплатить квитанцию. «</w:t>
      </w:r>
      <w:proofErr w:type="spellStart"/>
      <w:r w:rsidRPr="00B31AC7">
        <w:rPr>
          <w:sz w:val="28"/>
        </w:rPr>
        <w:t>По-среднему</w:t>
      </w:r>
      <w:proofErr w:type="spellEnd"/>
      <w:r w:rsidRPr="00B31AC7">
        <w:rPr>
          <w:sz w:val="28"/>
        </w:rPr>
        <w:t xml:space="preserve">» объём рассчитывается из тех показаний, которые вы передавали или которые снял контролёр при проверке вашего счётчика в течение последних 6-ти месяцев. Если счётчик был установлен (проработал) меньше чем 6 месяцев до того, как потребителем не были переданы показания, то для расчета берётся среднемесячный расход электроэнергии за период фактической работы счётчика, но не менее 3 месяцев. Если период работы прибора учёта составил менее 3 месяцев, расход электроэнергии определяется исходя из нормативов потребления. </w:t>
      </w:r>
      <w:r w:rsidRPr="00B31AC7">
        <w:rPr>
          <w:sz w:val="28"/>
        </w:rPr>
        <w:lastRenderedPageBreak/>
        <w:t>Впоследствии, при поступлении сведений (переданные показания электросчетчика, данные обхода контролера и т.д.), производится перерасчет, результаты которого учитываются при формировании платёжных документов. Не надо передавать показания только в случае установки интеллектуального прибора учёта. В остальных случаях рекомендованный период приема показаний в ПАО «Волгоградэнергосбыт» - с 15 по 25 число каждого месяца.</w:t>
      </w:r>
    </w:p>
    <w:p w:rsidR="00B31AC7" w:rsidRPr="00B31AC7" w:rsidRDefault="00B31AC7" w:rsidP="00B31AC7">
      <w:pPr>
        <w:jc w:val="both"/>
        <w:rPr>
          <w:sz w:val="28"/>
        </w:rPr>
      </w:pPr>
      <w:r w:rsidRPr="00B31AC7">
        <w:rPr>
          <w:sz w:val="28"/>
        </w:rPr>
        <w:t xml:space="preserve">Самый удобный для вас способ передачи показаний можно выбрать на сайте energosale34.ru в разделе </w:t>
      </w:r>
      <w:hyperlink r:id="rId9" w:history="1">
        <w:r w:rsidRPr="00B31AC7">
          <w:rPr>
            <w:rStyle w:val="a3"/>
            <w:sz w:val="28"/>
          </w:rPr>
          <w:t>«Информация для абонентов/Способы передачи показаний»</w:t>
        </w:r>
      </w:hyperlink>
      <w:r w:rsidRPr="00B31AC7">
        <w:rPr>
          <w:sz w:val="28"/>
        </w:rPr>
        <w:t xml:space="preserve">. </w:t>
      </w:r>
    </w:p>
    <w:p w:rsidR="00B31AC7" w:rsidRPr="00B31AC7" w:rsidRDefault="00B31AC7" w:rsidP="00B31AC7">
      <w:pPr>
        <w:jc w:val="both"/>
        <w:rPr>
          <w:sz w:val="28"/>
        </w:rPr>
      </w:pPr>
    </w:p>
    <w:p w:rsidR="00EC605C" w:rsidRDefault="00EC605C" w:rsidP="005173C5">
      <w:pPr>
        <w:jc w:val="both"/>
        <w:rPr>
          <w:rFonts w:ascii="Calibri" w:hAnsi="Calibri" w:cs="Calibri"/>
        </w:rPr>
      </w:pPr>
    </w:p>
    <w:p w:rsidR="005173C5" w:rsidRDefault="005173C5" w:rsidP="00964228">
      <w:pPr>
        <w:tabs>
          <w:tab w:val="left" w:pos="3060"/>
          <w:tab w:val="left" w:pos="4260"/>
        </w:tabs>
        <w:ind w:left="-284" w:firstLine="426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964228" w:rsidP="00964228">
      <w:pPr>
        <w:tabs>
          <w:tab w:val="left" w:pos="3060"/>
          <w:tab w:val="left" w:pos="4260"/>
        </w:tabs>
        <w:ind w:left="-284" w:firstLine="426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b/>
          <w:i/>
          <w:sz w:val="20"/>
          <w:szCs w:val="20"/>
        </w:rPr>
        <w:t>Справка о компании.</w:t>
      </w:r>
      <w:r w:rsidRPr="00655110">
        <w:rPr>
          <w:rFonts w:ascii="Tahoma" w:hAnsi="Tahoma" w:cs="Tahoma"/>
          <w:b/>
          <w:i/>
          <w:sz w:val="20"/>
          <w:szCs w:val="20"/>
        </w:rPr>
        <w:tab/>
      </w:r>
    </w:p>
    <w:p w:rsidR="00964228" w:rsidRPr="00655110" w:rsidRDefault="00964228" w:rsidP="00655110">
      <w:pPr>
        <w:tabs>
          <w:tab w:val="left" w:pos="3060"/>
          <w:tab w:val="left" w:pos="4260"/>
        </w:tabs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</w:p>
    <w:p w:rsidR="00964228" w:rsidRPr="00655110" w:rsidRDefault="00A938F0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Публичное 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акционерное общество «Волгоградэнергосбыт» 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образовано </w:t>
      </w:r>
      <w:r w:rsidR="00964228" w:rsidRPr="00655110">
        <w:rPr>
          <w:rFonts w:ascii="Tahoma" w:hAnsi="Tahoma" w:cs="Tahoma"/>
          <w:i/>
          <w:sz w:val="20"/>
          <w:szCs w:val="20"/>
        </w:rPr>
        <w:t>1 января 2005 года</w:t>
      </w:r>
      <w:r w:rsidR="00964228" w:rsidRPr="00655110">
        <w:rPr>
          <w:rStyle w:val="a4"/>
          <w:rFonts w:ascii="Tahoma" w:hAnsi="Tahoma" w:cs="Tahoma"/>
          <w:sz w:val="20"/>
          <w:szCs w:val="20"/>
        </w:rPr>
        <w:t xml:space="preserve">. </w:t>
      </w:r>
    </w:p>
    <w:p w:rsidR="00964228" w:rsidRPr="00655110" w:rsidRDefault="00C94422" w:rsidP="007A4C92">
      <w:pPr>
        <w:tabs>
          <w:tab w:val="left" w:pos="3060"/>
        </w:tabs>
        <w:ind w:left="-284" w:firstLine="426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П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АО «Волгоградэнергосбыт» является крупнейшим гарантирующим поставщиком на территории Волгоградского региона, реализующим </w:t>
      </w:r>
      <w:r w:rsidR="00D436D7">
        <w:rPr>
          <w:rFonts w:ascii="Tahoma" w:hAnsi="Tahoma" w:cs="Tahoma"/>
          <w:i/>
          <w:sz w:val="20"/>
          <w:szCs w:val="20"/>
        </w:rPr>
        <w:t>право любого обратившегося к нему</w:t>
      </w:r>
      <w:r w:rsidR="00964228" w:rsidRPr="00655110">
        <w:rPr>
          <w:rFonts w:ascii="Tahoma" w:hAnsi="Tahoma" w:cs="Tahoma"/>
          <w:i/>
          <w:sz w:val="20"/>
          <w:szCs w:val="20"/>
        </w:rPr>
        <w:t xml:space="preserve"> потребителя на надежную и бесперебойную поставку электрической энергии, в объеме, соответствующем его потребностям.</w:t>
      </w:r>
    </w:p>
    <w:p w:rsidR="00C94422" w:rsidRPr="00655110" w:rsidRDefault="00964228" w:rsidP="007A4C92">
      <w:pPr>
        <w:ind w:left="-284" w:firstLine="426"/>
        <w:jc w:val="both"/>
        <w:rPr>
          <w:rFonts w:ascii="Tahoma" w:hAnsi="Tahoma" w:cs="Tahoma"/>
          <w:b/>
          <w:i/>
          <w:sz w:val="20"/>
          <w:szCs w:val="20"/>
        </w:rPr>
      </w:pPr>
      <w:r w:rsidRPr="00655110">
        <w:rPr>
          <w:rFonts w:ascii="Tahoma" w:hAnsi="Tahoma" w:cs="Tahoma"/>
          <w:i/>
          <w:sz w:val="20"/>
          <w:szCs w:val="20"/>
        </w:rPr>
        <w:t xml:space="preserve">Руководство районными службами сбыта осуществляется </w:t>
      </w:r>
      <w:r w:rsidR="00E7735B" w:rsidRPr="00E7735B">
        <w:rPr>
          <w:rFonts w:ascii="Tahoma" w:hAnsi="Tahoma" w:cs="Tahoma"/>
          <w:i/>
          <w:sz w:val="20"/>
          <w:szCs w:val="20"/>
        </w:rPr>
        <w:t>6</w:t>
      </w:r>
      <w:r w:rsidRPr="00655110">
        <w:rPr>
          <w:rFonts w:ascii="Tahoma" w:hAnsi="Tahoma" w:cs="Tahoma"/>
          <w:i/>
          <w:sz w:val="20"/>
          <w:szCs w:val="20"/>
        </w:rPr>
        <w:t xml:space="preserve"> межрайонными </w:t>
      </w:r>
      <w:r w:rsidR="00D436D7">
        <w:rPr>
          <w:rFonts w:ascii="Tahoma" w:hAnsi="Tahoma" w:cs="Tahoma"/>
          <w:i/>
          <w:sz w:val="20"/>
          <w:szCs w:val="20"/>
        </w:rPr>
        <w:t>управлениями</w:t>
      </w:r>
      <w:r w:rsidRPr="00655110">
        <w:rPr>
          <w:rFonts w:ascii="Tahoma" w:hAnsi="Tahoma" w:cs="Tahoma"/>
          <w:i/>
          <w:sz w:val="20"/>
          <w:szCs w:val="20"/>
        </w:rPr>
        <w:t>, находящимися в крупных районных центрах области и г. Волгограде.</w:t>
      </w:r>
    </w:p>
    <w:sectPr w:rsidR="00C94422" w:rsidRPr="00655110" w:rsidSect="00795A5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473" w:rsidRDefault="005B0473">
      <w:r>
        <w:separator/>
      </w:r>
    </w:p>
  </w:endnote>
  <w:endnote w:type="continuationSeparator" w:id="0">
    <w:p w:rsidR="005B0473" w:rsidRDefault="005B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473" w:rsidRDefault="005B0473">
      <w:r>
        <w:separator/>
      </w:r>
    </w:p>
  </w:footnote>
  <w:footnote w:type="continuationSeparator" w:id="0">
    <w:p w:rsidR="005B0473" w:rsidRDefault="005B0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000"/>
      <w:gridCol w:w="5000"/>
    </w:tblGrid>
    <w:tr w:rsidR="00F57590" w:rsidRPr="00570D52" w:rsidTr="00A30294">
      <w:trPr>
        <w:trHeight w:val="1807"/>
      </w:trPr>
      <w:tc>
        <w:tcPr>
          <w:tcW w:w="4000" w:type="dxa"/>
        </w:tcPr>
        <w:p w:rsidR="00F57590" w:rsidRDefault="005B0473" w:rsidP="00A30294">
          <w:pPr>
            <w:rPr>
              <w:rFonts w:ascii="Calibri" w:hAnsi="Calibri"/>
              <w:b/>
              <w:color w:val="333399"/>
            </w:rPr>
          </w:pPr>
          <w:r>
            <w:rPr>
              <w:rFonts w:ascii="Calibri" w:hAnsi="Calibri"/>
              <w:b/>
              <w:color w:val="333399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1.25pt;height:76.35pt">
                <v:imagedata r:id="rId1" o:title="Graphic мал"/>
              </v:shape>
            </w:pict>
          </w:r>
        </w:p>
      </w:tc>
      <w:tc>
        <w:tcPr>
          <w:tcW w:w="5000" w:type="dxa"/>
        </w:tcPr>
        <w:p w:rsidR="00F57590" w:rsidRDefault="00F57590" w:rsidP="00A30294">
          <w:pPr>
            <w:rPr>
              <w:b/>
              <w:i/>
              <w:sz w:val="20"/>
              <w:szCs w:val="20"/>
              <w:lang w:val="en-US"/>
            </w:rPr>
          </w:pPr>
        </w:p>
        <w:p w:rsidR="00F57590" w:rsidRDefault="00F57590" w:rsidP="00A30294">
          <w:pPr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 xml:space="preserve">Отдел по связям с общественностью </w:t>
          </w:r>
        </w:p>
        <w:p w:rsidR="00F57590" w:rsidRPr="00F54222" w:rsidRDefault="00C94422" w:rsidP="00A30294">
          <w:pPr>
            <w:rPr>
              <w:b/>
              <w:i/>
              <w:sz w:val="20"/>
              <w:szCs w:val="20"/>
            </w:rPr>
          </w:pPr>
          <w:r>
            <w:rPr>
              <w:b/>
              <w:i/>
              <w:sz w:val="20"/>
              <w:szCs w:val="20"/>
            </w:rPr>
            <w:t>П</w:t>
          </w:r>
          <w:r w:rsidR="00F57590" w:rsidRPr="003C2A0B">
            <w:rPr>
              <w:b/>
              <w:i/>
              <w:sz w:val="20"/>
              <w:szCs w:val="20"/>
            </w:rPr>
            <w:t>АО «</w:t>
          </w:r>
          <w:r w:rsidR="00F57590">
            <w:rPr>
              <w:b/>
              <w:i/>
              <w:sz w:val="20"/>
              <w:szCs w:val="20"/>
            </w:rPr>
            <w:t>Волгоград</w:t>
          </w:r>
          <w:r w:rsidR="00F57590" w:rsidRPr="003C2A0B">
            <w:rPr>
              <w:b/>
              <w:i/>
              <w:sz w:val="20"/>
              <w:szCs w:val="20"/>
            </w:rPr>
            <w:t>энергосбыт»</w:t>
          </w:r>
        </w:p>
        <w:p w:rsidR="00F57590" w:rsidRPr="003C2A0B" w:rsidRDefault="00F57590" w:rsidP="00A30294">
          <w:pPr>
            <w:rPr>
              <w:b/>
              <w:i/>
              <w:sz w:val="20"/>
              <w:szCs w:val="20"/>
            </w:rPr>
          </w:pPr>
          <w:r w:rsidRPr="003C2A0B">
            <w:rPr>
              <w:b/>
              <w:i/>
              <w:sz w:val="20"/>
              <w:szCs w:val="20"/>
            </w:rPr>
            <w:t>(8</w:t>
          </w:r>
          <w:r>
            <w:rPr>
              <w:b/>
              <w:i/>
              <w:sz w:val="20"/>
              <w:szCs w:val="20"/>
            </w:rPr>
            <w:t>44</w:t>
          </w:r>
          <w:r w:rsidRPr="003C2A0B">
            <w:rPr>
              <w:b/>
              <w:i/>
              <w:sz w:val="20"/>
              <w:szCs w:val="20"/>
            </w:rPr>
            <w:t>2)</w:t>
          </w:r>
          <w:r>
            <w:rPr>
              <w:b/>
              <w:i/>
              <w:sz w:val="20"/>
              <w:szCs w:val="20"/>
            </w:rPr>
            <w:t>26</w:t>
          </w:r>
          <w:r w:rsidRPr="003C2A0B">
            <w:rPr>
              <w:b/>
              <w:i/>
              <w:sz w:val="20"/>
              <w:szCs w:val="20"/>
            </w:rPr>
            <w:t>-</w:t>
          </w:r>
          <w:r>
            <w:rPr>
              <w:b/>
              <w:i/>
              <w:sz w:val="20"/>
              <w:szCs w:val="20"/>
            </w:rPr>
            <w:t>26</w:t>
          </w:r>
          <w:r w:rsidRPr="003C2A0B">
            <w:rPr>
              <w:b/>
              <w:i/>
              <w:sz w:val="20"/>
              <w:szCs w:val="20"/>
            </w:rPr>
            <w:t>-</w:t>
          </w:r>
          <w:r>
            <w:rPr>
              <w:b/>
              <w:i/>
              <w:sz w:val="20"/>
              <w:szCs w:val="20"/>
            </w:rPr>
            <w:t>2</w:t>
          </w:r>
          <w:r w:rsidRPr="003C2A0B">
            <w:rPr>
              <w:b/>
              <w:i/>
              <w:sz w:val="20"/>
              <w:szCs w:val="20"/>
            </w:rPr>
            <w:t>6</w:t>
          </w:r>
        </w:p>
        <w:p w:rsidR="00F57590" w:rsidRPr="00F54222" w:rsidRDefault="00F57590" w:rsidP="00A30294">
          <w:pPr>
            <w:rPr>
              <w:b/>
              <w:i/>
              <w:sz w:val="20"/>
              <w:szCs w:val="20"/>
            </w:rPr>
          </w:pPr>
        </w:p>
        <w:p w:rsidR="00F57590" w:rsidRPr="00570D52" w:rsidRDefault="00F57590" w:rsidP="00A30294">
          <w:pPr>
            <w:rPr>
              <w:b/>
              <w:i/>
              <w:sz w:val="20"/>
              <w:szCs w:val="20"/>
            </w:rPr>
          </w:pPr>
          <w:r w:rsidRPr="00CC5909">
            <w:rPr>
              <w:b/>
              <w:i/>
              <w:sz w:val="20"/>
              <w:szCs w:val="20"/>
              <w:lang w:val="en-US"/>
            </w:rPr>
            <w:t>pressa</w:t>
          </w:r>
          <w:r w:rsidRPr="00CC5909">
            <w:rPr>
              <w:b/>
              <w:i/>
              <w:sz w:val="20"/>
              <w:szCs w:val="20"/>
            </w:rPr>
            <w:t>@</w:t>
          </w:r>
          <w:r w:rsidRPr="00CC5909">
            <w:rPr>
              <w:b/>
              <w:i/>
              <w:sz w:val="20"/>
              <w:szCs w:val="20"/>
              <w:lang w:val="en-US"/>
            </w:rPr>
            <w:t>energosale</w:t>
          </w:r>
          <w:r w:rsidRPr="00CC5909">
            <w:rPr>
              <w:b/>
              <w:i/>
              <w:sz w:val="20"/>
              <w:szCs w:val="20"/>
            </w:rPr>
            <w:t>.</w:t>
          </w:r>
          <w:r w:rsidRPr="00CC5909">
            <w:rPr>
              <w:b/>
              <w:i/>
              <w:sz w:val="20"/>
              <w:szCs w:val="20"/>
              <w:lang w:val="en-US"/>
            </w:rPr>
            <w:t>ru</w:t>
          </w:r>
          <w:r w:rsidRPr="00570D52">
            <w:rPr>
              <w:b/>
              <w:i/>
              <w:sz w:val="20"/>
              <w:szCs w:val="20"/>
            </w:rPr>
            <w:t xml:space="preserve"> </w:t>
          </w:r>
        </w:p>
        <w:p w:rsidR="00F57590" w:rsidRPr="00570D52" w:rsidRDefault="00F57590" w:rsidP="00A30294">
          <w:pPr>
            <w:rPr>
              <w:rFonts w:ascii="Calibri" w:hAnsi="Calibri"/>
              <w:b/>
              <w:color w:val="333399"/>
            </w:rPr>
          </w:pPr>
          <w:r>
            <w:rPr>
              <w:b/>
              <w:i/>
              <w:sz w:val="20"/>
              <w:szCs w:val="20"/>
              <w:lang w:val="en-US"/>
            </w:rPr>
            <w:t>www</w:t>
          </w:r>
          <w:r w:rsidRPr="00570D52">
            <w:rPr>
              <w:b/>
              <w:i/>
              <w:sz w:val="20"/>
              <w:szCs w:val="20"/>
            </w:rPr>
            <w:t>.</w:t>
          </w:r>
          <w:r>
            <w:rPr>
              <w:b/>
              <w:i/>
              <w:sz w:val="20"/>
              <w:szCs w:val="20"/>
              <w:lang w:val="en-US"/>
            </w:rPr>
            <w:t>energosale</w:t>
          </w:r>
          <w:r w:rsidR="00B42486">
            <w:rPr>
              <w:b/>
              <w:i/>
              <w:sz w:val="20"/>
              <w:szCs w:val="20"/>
            </w:rPr>
            <w:t>34</w:t>
          </w:r>
          <w:r w:rsidRPr="00570D52">
            <w:rPr>
              <w:b/>
              <w:i/>
              <w:sz w:val="20"/>
              <w:szCs w:val="20"/>
            </w:rPr>
            <w:t>.</w:t>
          </w:r>
          <w:r>
            <w:rPr>
              <w:b/>
              <w:i/>
              <w:sz w:val="20"/>
              <w:szCs w:val="20"/>
              <w:lang w:val="en-US"/>
            </w:rPr>
            <w:t>ru</w:t>
          </w:r>
        </w:p>
      </w:tc>
    </w:tr>
  </w:tbl>
  <w:p w:rsidR="00F57590" w:rsidRPr="00F54222" w:rsidRDefault="00F57590" w:rsidP="00F5422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B7621"/>
    <w:multiLevelType w:val="multilevel"/>
    <w:tmpl w:val="3988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DC45B7"/>
    <w:multiLevelType w:val="multilevel"/>
    <w:tmpl w:val="6EC86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15C1A"/>
    <w:multiLevelType w:val="multilevel"/>
    <w:tmpl w:val="3F04E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17197"/>
    <w:multiLevelType w:val="multilevel"/>
    <w:tmpl w:val="06621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821B66"/>
    <w:multiLevelType w:val="multilevel"/>
    <w:tmpl w:val="B22C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73F"/>
    <w:rsid w:val="00006600"/>
    <w:rsid w:val="00007C59"/>
    <w:rsid w:val="0001454B"/>
    <w:rsid w:val="00020A19"/>
    <w:rsid w:val="00023153"/>
    <w:rsid w:val="0002397D"/>
    <w:rsid w:val="000261BB"/>
    <w:rsid w:val="00032CF9"/>
    <w:rsid w:val="000924AB"/>
    <w:rsid w:val="000A6A17"/>
    <w:rsid w:val="000E452F"/>
    <w:rsid w:val="000F083F"/>
    <w:rsid w:val="00112A72"/>
    <w:rsid w:val="00114D0C"/>
    <w:rsid w:val="00120C24"/>
    <w:rsid w:val="0012513F"/>
    <w:rsid w:val="00126215"/>
    <w:rsid w:val="00137628"/>
    <w:rsid w:val="00163518"/>
    <w:rsid w:val="00174385"/>
    <w:rsid w:val="001E304A"/>
    <w:rsid w:val="001E7ADE"/>
    <w:rsid w:val="0020756E"/>
    <w:rsid w:val="00224661"/>
    <w:rsid w:val="00240439"/>
    <w:rsid w:val="0025300E"/>
    <w:rsid w:val="0026180F"/>
    <w:rsid w:val="00263183"/>
    <w:rsid w:val="002715F5"/>
    <w:rsid w:val="0028698D"/>
    <w:rsid w:val="00293FEB"/>
    <w:rsid w:val="00296B3F"/>
    <w:rsid w:val="002A7D0A"/>
    <w:rsid w:val="002F496D"/>
    <w:rsid w:val="002F7CB1"/>
    <w:rsid w:val="0031654D"/>
    <w:rsid w:val="003331E0"/>
    <w:rsid w:val="00361E53"/>
    <w:rsid w:val="00374717"/>
    <w:rsid w:val="00386D96"/>
    <w:rsid w:val="00390405"/>
    <w:rsid w:val="003C2A0B"/>
    <w:rsid w:val="003D2BA1"/>
    <w:rsid w:val="00402EAF"/>
    <w:rsid w:val="00403FDF"/>
    <w:rsid w:val="0042290F"/>
    <w:rsid w:val="004278E5"/>
    <w:rsid w:val="00430FF9"/>
    <w:rsid w:val="004365C0"/>
    <w:rsid w:val="00455ED9"/>
    <w:rsid w:val="00475A81"/>
    <w:rsid w:val="00481674"/>
    <w:rsid w:val="004A1712"/>
    <w:rsid w:val="004A30F1"/>
    <w:rsid w:val="004B373F"/>
    <w:rsid w:val="004D2CE5"/>
    <w:rsid w:val="004E6EDB"/>
    <w:rsid w:val="00500302"/>
    <w:rsid w:val="005173C5"/>
    <w:rsid w:val="0053383A"/>
    <w:rsid w:val="005561E8"/>
    <w:rsid w:val="0055645C"/>
    <w:rsid w:val="00570D52"/>
    <w:rsid w:val="005757EC"/>
    <w:rsid w:val="005B0473"/>
    <w:rsid w:val="005D22B2"/>
    <w:rsid w:val="005D2540"/>
    <w:rsid w:val="005E5CF9"/>
    <w:rsid w:val="005F113F"/>
    <w:rsid w:val="00615250"/>
    <w:rsid w:val="00615D4E"/>
    <w:rsid w:val="00620B0C"/>
    <w:rsid w:val="006535E3"/>
    <w:rsid w:val="00655110"/>
    <w:rsid w:val="00684E65"/>
    <w:rsid w:val="006B482E"/>
    <w:rsid w:val="006D4187"/>
    <w:rsid w:val="00704D1C"/>
    <w:rsid w:val="00710D04"/>
    <w:rsid w:val="007176C6"/>
    <w:rsid w:val="00723122"/>
    <w:rsid w:val="00734410"/>
    <w:rsid w:val="007576EC"/>
    <w:rsid w:val="00766C39"/>
    <w:rsid w:val="00782D7B"/>
    <w:rsid w:val="0078781F"/>
    <w:rsid w:val="00795A50"/>
    <w:rsid w:val="007A3D9F"/>
    <w:rsid w:val="007A4C92"/>
    <w:rsid w:val="007B62A0"/>
    <w:rsid w:val="007C2FDE"/>
    <w:rsid w:val="007C53AC"/>
    <w:rsid w:val="007D039B"/>
    <w:rsid w:val="007D4E1E"/>
    <w:rsid w:val="007F75F2"/>
    <w:rsid w:val="008053BB"/>
    <w:rsid w:val="008227B1"/>
    <w:rsid w:val="00867BD4"/>
    <w:rsid w:val="008B1188"/>
    <w:rsid w:val="008C5DCC"/>
    <w:rsid w:val="008D5855"/>
    <w:rsid w:val="008D60C0"/>
    <w:rsid w:val="008E76D0"/>
    <w:rsid w:val="00900CCC"/>
    <w:rsid w:val="009579E3"/>
    <w:rsid w:val="00964228"/>
    <w:rsid w:val="00984070"/>
    <w:rsid w:val="0098753E"/>
    <w:rsid w:val="009C034B"/>
    <w:rsid w:val="00A04FC1"/>
    <w:rsid w:val="00A061E5"/>
    <w:rsid w:val="00A264AE"/>
    <w:rsid w:val="00A30294"/>
    <w:rsid w:val="00A33DB2"/>
    <w:rsid w:val="00A80CE9"/>
    <w:rsid w:val="00A938F0"/>
    <w:rsid w:val="00AA0E4C"/>
    <w:rsid w:val="00AA7AEE"/>
    <w:rsid w:val="00AE1C38"/>
    <w:rsid w:val="00AF1D4E"/>
    <w:rsid w:val="00B31AC7"/>
    <w:rsid w:val="00B42486"/>
    <w:rsid w:val="00B54FD8"/>
    <w:rsid w:val="00B837B0"/>
    <w:rsid w:val="00B85DCB"/>
    <w:rsid w:val="00B90ED4"/>
    <w:rsid w:val="00B92180"/>
    <w:rsid w:val="00B92C7C"/>
    <w:rsid w:val="00B94CB3"/>
    <w:rsid w:val="00B96926"/>
    <w:rsid w:val="00BD3780"/>
    <w:rsid w:val="00BE1239"/>
    <w:rsid w:val="00C260E1"/>
    <w:rsid w:val="00C40282"/>
    <w:rsid w:val="00C47BC4"/>
    <w:rsid w:val="00C62CF0"/>
    <w:rsid w:val="00C94422"/>
    <w:rsid w:val="00CA542A"/>
    <w:rsid w:val="00CC5909"/>
    <w:rsid w:val="00CE218C"/>
    <w:rsid w:val="00CF2265"/>
    <w:rsid w:val="00D075CD"/>
    <w:rsid w:val="00D2473F"/>
    <w:rsid w:val="00D2695D"/>
    <w:rsid w:val="00D3278C"/>
    <w:rsid w:val="00D436D7"/>
    <w:rsid w:val="00D64DEF"/>
    <w:rsid w:val="00D752E9"/>
    <w:rsid w:val="00D86EC7"/>
    <w:rsid w:val="00DA19B2"/>
    <w:rsid w:val="00DC7C37"/>
    <w:rsid w:val="00DE5413"/>
    <w:rsid w:val="00E1457A"/>
    <w:rsid w:val="00E232CF"/>
    <w:rsid w:val="00E752CB"/>
    <w:rsid w:val="00E7735B"/>
    <w:rsid w:val="00EA26C7"/>
    <w:rsid w:val="00EC605C"/>
    <w:rsid w:val="00EF679B"/>
    <w:rsid w:val="00F01AB3"/>
    <w:rsid w:val="00F03DF3"/>
    <w:rsid w:val="00F375D3"/>
    <w:rsid w:val="00F50DF0"/>
    <w:rsid w:val="00F54222"/>
    <w:rsid w:val="00F5455F"/>
    <w:rsid w:val="00F57590"/>
    <w:rsid w:val="00F90375"/>
    <w:rsid w:val="00F9131B"/>
    <w:rsid w:val="00FA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47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2473F"/>
    <w:rPr>
      <w:color w:val="0000FF"/>
      <w:u w:val="single"/>
    </w:rPr>
  </w:style>
  <w:style w:type="character" w:styleId="a4">
    <w:name w:val="Emphasis"/>
    <w:qFormat/>
    <w:rsid w:val="00D2473F"/>
    <w:rPr>
      <w:i/>
    </w:rPr>
  </w:style>
  <w:style w:type="character" w:styleId="a5">
    <w:name w:val="Strong"/>
    <w:uiPriority w:val="22"/>
    <w:qFormat/>
    <w:rsid w:val="003C2A0B"/>
    <w:rPr>
      <w:b/>
      <w:bCs/>
    </w:rPr>
  </w:style>
  <w:style w:type="paragraph" w:styleId="a6">
    <w:name w:val="Balloon Text"/>
    <w:basedOn w:val="a"/>
    <w:semiHidden/>
    <w:rsid w:val="00A264AE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54222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5422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54222"/>
  </w:style>
  <w:style w:type="paragraph" w:styleId="aa">
    <w:name w:val="Normal (Web)"/>
    <w:basedOn w:val="a"/>
    <w:uiPriority w:val="99"/>
    <w:unhideWhenUsed/>
    <w:rsid w:val="00D436D7"/>
    <w:pPr>
      <w:spacing w:before="100" w:beforeAutospacing="1" w:after="100" w:afterAutospacing="1"/>
    </w:pPr>
  </w:style>
  <w:style w:type="paragraph" w:customStyle="1" w:styleId="ConsPlusNormal">
    <w:name w:val="ConsPlusNormal"/>
    <w:rsid w:val="00867BD4"/>
    <w:pPr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ab">
    <w:name w:val="заг релиза"/>
    <w:basedOn w:val="a"/>
    <w:link w:val="ac"/>
    <w:qFormat/>
    <w:rsid w:val="00E7735B"/>
    <w:pPr>
      <w:spacing w:after="250" w:line="463" w:lineRule="atLeast"/>
      <w:outlineLvl w:val="1"/>
    </w:pPr>
    <w:rPr>
      <w:rFonts w:ascii="Tahoma" w:hAnsi="Tahoma" w:cs="Tahoma"/>
      <w:b/>
      <w:color w:val="333399"/>
    </w:rPr>
  </w:style>
  <w:style w:type="character" w:styleId="ad">
    <w:name w:val="FollowedHyperlink"/>
    <w:rsid w:val="00E7735B"/>
    <w:rPr>
      <w:color w:val="800080"/>
      <w:u w:val="single"/>
    </w:rPr>
  </w:style>
  <w:style w:type="character" w:customStyle="1" w:styleId="ac">
    <w:name w:val="заг релиза Знак"/>
    <w:link w:val="ab"/>
    <w:rsid w:val="00E7735B"/>
    <w:rPr>
      <w:rFonts w:ascii="Tahoma" w:hAnsi="Tahoma" w:cs="Tahoma"/>
      <w:b/>
      <w:color w:val="333399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445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nergosale34.ru/fizperson/informatsiya-dlya-abonentov/sposoby-peredachi-pokazani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E7851-31B9-49BB-90AB-E4F370F3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Волгоградэнергосбыт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Sohin</dc:creator>
  <cp:lastModifiedBy>Сохин Дмитрий Викторович</cp:lastModifiedBy>
  <cp:revision>2</cp:revision>
  <cp:lastPrinted>2014-02-13T05:59:00Z</cp:lastPrinted>
  <dcterms:created xsi:type="dcterms:W3CDTF">2022-11-16T06:38:00Z</dcterms:created>
  <dcterms:modified xsi:type="dcterms:W3CDTF">2022-11-16T06:38:00Z</dcterms:modified>
</cp:coreProperties>
</file>