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CE" w:rsidRDefault="003159CE" w:rsidP="003159CE"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45720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CE" w:rsidRDefault="003159CE" w:rsidP="003159CE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3159CE" w:rsidRDefault="003159CE" w:rsidP="003159CE">
      <w:pPr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3159CE" w:rsidRDefault="003159CE" w:rsidP="003159CE">
      <w:pPr>
        <w:rPr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         ОБЛАСТЬ</w:t>
      </w:r>
    </w:p>
    <w:p w:rsidR="003159CE" w:rsidRDefault="003159CE" w:rsidP="003159CE"/>
    <w:p w:rsidR="003159CE" w:rsidRDefault="003159CE" w:rsidP="003159CE">
      <w:r>
        <w:t xml:space="preserve">                                                     </w:t>
      </w:r>
    </w:p>
    <w:p w:rsidR="003159CE" w:rsidRDefault="003159CE" w:rsidP="003159CE">
      <w:r>
        <w:t xml:space="preserve">                                        ПОСТАНОВЛЕНИЕ</w:t>
      </w:r>
    </w:p>
    <w:p w:rsidR="003159CE" w:rsidRDefault="003159CE" w:rsidP="003159CE">
      <w:r>
        <w:t>От  21.03.2019                                                                                  №_16</w:t>
      </w:r>
    </w:p>
    <w:p w:rsidR="003159CE" w:rsidRDefault="003159CE" w:rsidP="003159CE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Об утверждении </w:t>
      </w:r>
      <w:r>
        <w:rPr>
          <w:i/>
          <w:color w:val="000000"/>
        </w:rPr>
        <w:t>а</w:t>
      </w:r>
      <w:r>
        <w:rPr>
          <w:i/>
        </w:rPr>
        <w:t>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Горнобалыклейского сельского поселения</w:t>
      </w:r>
      <w:r>
        <w:rPr>
          <w:i/>
          <w:u w:val="single"/>
        </w:rPr>
        <w:t>,</w:t>
      </w:r>
      <w:r>
        <w:rPr>
          <w:i/>
        </w:rPr>
        <w:t xml:space="preserve"> и земельного участка, государственная собственность на который не разграничена, расположенный на территории Горнобалыклейского сельского поселения»</w:t>
      </w:r>
    </w:p>
    <w:p w:rsidR="003159CE" w:rsidRDefault="003159CE" w:rsidP="003159CE"/>
    <w:p w:rsidR="003159CE" w:rsidRDefault="003159CE" w:rsidP="003159CE">
      <w:pPr>
        <w:autoSpaceDE w:val="0"/>
        <w:autoSpaceDN w:val="0"/>
        <w:adjustRightInd w:val="0"/>
        <w:spacing w:before="240" w:after="240"/>
        <w:contextualSpacing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В соответствии с Федеральными законами от 06.10.2003 г. №131-ФЗ «Об общих принципах организации местного самоуправления в Российской Федерации», от 27.07.2010 г. №210-ФЗ «Об организации предоставления государственных и муниципальных услуг», </w:t>
      </w:r>
      <w:r>
        <w:t xml:space="preserve">постановлением правительства РФ от 16.05.2011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услуг», на основании Устава Горнобалыклейского сельского поселения </w:t>
      </w:r>
    </w:p>
    <w:p w:rsidR="003159CE" w:rsidRDefault="003159CE" w:rsidP="003159CE">
      <w:pPr>
        <w:autoSpaceDE w:val="0"/>
        <w:autoSpaceDN w:val="0"/>
        <w:adjustRightInd w:val="0"/>
        <w:spacing w:before="240" w:after="240"/>
        <w:contextualSpacing/>
        <w:rPr>
          <w:b/>
          <w:color w:val="000000"/>
          <w:highlight w:val="white"/>
        </w:rPr>
      </w:pPr>
      <w:r>
        <w:rPr>
          <w:color w:val="000000"/>
          <w:highlight w:val="white"/>
        </w:rPr>
        <w:t>ПОСТАНОВЛЯЕМ</w:t>
      </w:r>
      <w:r>
        <w:rPr>
          <w:b/>
          <w:color w:val="000000"/>
          <w:highlight w:val="white"/>
        </w:rPr>
        <w:t>:</w:t>
      </w:r>
      <w:r>
        <w:rPr>
          <w:color w:val="000000"/>
          <w:highlight w:val="white"/>
          <w:lang w:val="en-US"/>
        </w:rPr>
        <w:t> </w:t>
      </w:r>
      <w:r>
        <w:rPr>
          <w:b/>
          <w:color w:val="000000"/>
          <w:highlight w:val="white"/>
        </w:rPr>
        <w:t xml:space="preserve">                                                                                                                             </w:t>
      </w:r>
    </w:p>
    <w:p w:rsidR="003159CE" w:rsidRDefault="003159CE" w:rsidP="003159C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1.Утвердить 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Горнобалыклейского сельского поселения</w:t>
      </w: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земельного участка, государственная собственность на который не разграничена, расположенный на территории Горнобалыклейского сельского поселения»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приложению №1 к настоящему постановлению.</w:t>
      </w:r>
    </w:p>
    <w:p w:rsidR="003159CE" w:rsidRDefault="003159CE" w:rsidP="003159C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2.Настоящее постановление вступает в силу с момента его обнародования.                </w:t>
      </w:r>
    </w:p>
    <w:p w:rsidR="003159CE" w:rsidRDefault="003159CE" w:rsidP="003159C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2.Контроль над исполнением  настоящего постановления оставляю за собой.</w:t>
      </w:r>
    </w:p>
    <w:p w:rsidR="003159CE" w:rsidRDefault="003159CE" w:rsidP="003159CE">
      <w:pPr>
        <w:pStyle w:val="ConsPlusTitle"/>
        <w:widowControl/>
        <w:rPr>
          <w:rFonts w:ascii="Calibri" w:hAnsi="Calibri" w:cs="Calibri"/>
          <w:b w:val="0"/>
          <w:sz w:val="24"/>
          <w:szCs w:val="24"/>
        </w:rPr>
      </w:pPr>
    </w:p>
    <w:p w:rsidR="003159CE" w:rsidRDefault="003159CE" w:rsidP="003159CE">
      <w:pPr>
        <w:pStyle w:val="ConsPlusTitle"/>
        <w:widowControl/>
        <w:rPr>
          <w:b w:val="0"/>
          <w:sz w:val="24"/>
          <w:szCs w:val="24"/>
        </w:rPr>
      </w:pPr>
    </w:p>
    <w:p w:rsidR="003159CE" w:rsidRDefault="003159CE" w:rsidP="003159CE">
      <w:pPr>
        <w:pStyle w:val="ConsPlusTitle"/>
        <w:widowControl/>
        <w:rPr>
          <w:b w:val="0"/>
          <w:sz w:val="24"/>
          <w:szCs w:val="24"/>
        </w:rPr>
      </w:pPr>
    </w:p>
    <w:p w:rsidR="003159CE" w:rsidRDefault="003159CE" w:rsidP="003159CE">
      <w:pPr>
        <w:pStyle w:val="ConsPlusTitle"/>
        <w:widowControl/>
        <w:rPr>
          <w:b w:val="0"/>
          <w:sz w:val="24"/>
          <w:szCs w:val="24"/>
        </w:rPr>
      </w:pPr>
    </w:p>
    <w:p w:rsidR="003159CE" w:rsidRDefault="003159CE" w:rsidP="003159CE">
      <w:pPr>
        <w:pStyle w:val="ConsPlusTitle"/>
        <w:widowControl/>
        <w:rPr>
          <w:b w:val="0"/>
          <w:sz w:val="24"/>
          <w:szCs w:val="24"/>
        </w:rPr>
      </w:pPr>
    </w:p>
    <w:p w:rsidR="003159CE" w:rsidRDefault="003159CE" w:rsidP="003159CE">
      <w:pPr>
        <w:autoSpaceDE w:val="0"/>
        <w:autoSpaceDN w:val="0"/>
        <w:adjustRightInd w:val="0"/>
        <w:jc w:val="both"/>
        <w:rPr>
          <w:color w:val="000000"/>
          <w:highlight w:val="white"/>
        </w:rPr>
      </w:pPr>
    </w:p>
    <w:p w:rsidR="003159CE" w:rsidRDefault="003159CE" w:rsidP="003159CE">
      <w:pPr>
        <w:autoSpaceDE w:val="0"/>
        <w:autoSpaceDN w:val="0"/>
        <w:adjustRightInd w:val="0"/>
        <w:rPr>
          <w:color w:val="000000"/>
          <w:highlight w:val="white"/>
        </w:rPr>
      </w:pPr>
      <w:r>
        <w:rPr>
          <w:color w:val="000000"/>
          <w:highlight w:val="white"/>
        </w:rPr>
        <w:t>Глава Горнобалыклейского</w:t>
      </w:r>
    </w:p>
    <w:p w:rsidR="003159CE" w:rsidRDefault="003159CE" w:rsidP="003159CE">
      <w:pPr>
        <w:rPr>
          <w:color w:val="000000"/>
        </w:rPr>
      </w:pPr>
      <w:r>
        <w:rPr>
          <w:color w:val="000000"/>
          <w:highlight w:val="white"/>
        </w:rPr>
        <w:t xml:space="preserve"> сельского поселения                       </w:t>
      </w:r>
      <w:r>
        <w:rPr>
          <w:color w:val="000000"/>
        </w:rPr>
        <w:t xml:space="preserve">                                            С.Н.Соловьев</w:t>
      </w: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</w:p>
    <w:p w:rsidR="003159CE" w:rsidRDefault="003159CE" w:rsidP="003159C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Приложение №1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</w:p>
    <w:p w:rsidR="003159CE" w:rsidRDefault="003159CE" w:rsidP="003159CE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4"/>
      <w:bookmarkEnd w:id="0"/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предоставления муниципальной услуги 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</w:t>
      </w:r>
      <w:r>
        <w:t xml:space="preserve"> </w:t>
      </w:r>
      <w:r>
        <w:rPr>
          <w:b/>
        </w:rPr>
        <w:t>Горнобалыклейского сельского поселения</w:t>
      </w:r>
      <w:r>
        <w:rPr>
          <w:i/>
          <w:u w:val="single"/>
        </w:rPr>
        <w:t>,</w:t>
      </w:r>
      <w:r>
        <w:rPr>
          <w:b/>
        </w:rPr>
        <w:t xml:space="preserve"> и земельного участка, государственная собственность на который не разграничена, расположенного на территории Горнобалыклейского сельского поселения</w:t>
      </w:r>
    </w:p>
    <w:p w:rsidR="003159CE" w:rsidRDefault="003159CE" w:rsidP="003159CE">
      <w:pPr>
        <w:pStyle w:val="ConsPlusCell"/>
        <w:jc w:val="center"/>
        <w:rPr>
          <w:sz w:val="24"/>
          <w:szCs w:val="24"/>
        </w:rPr>
      </w:pPr>
    </w:p>
    <w:p w:rsidR="003159CE" w:rsidRDefault="003159CE" w:rsidP="003159C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1.1. Предмет регулирования</w:t>
      </w:r>
    </w:p>
    <w:p w:rsidR="003159CE" w:rsidRDefault="003159CE" w:rsidP="003159CE">
      <w:pPr>
        <w:jc w:val="both"/>
      </w:pPr>
      <w:r>
        <w:t xml:space="preserve">        Настоящий административный регламент устанавливает порядок предоставления муниципальной услуги 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Горнобалыклейского сельского поселения</w:t>
      </w:r>
      <w:r>
        <w:rPr>
          <w:i/>
          <w:u w:val="single"/>
        </w:rPr>
        <w:t>,</w:t>
      </w:r>
      <w:r>
        <w:t xml:space="preserve"> и земельного участка, государственная собственность на который не разграничена, расположенный на территории Горнобалыклейского сельского поселения"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Горнобалыклейского сельского поселения.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1.2. Заявителями на получение муниципальной услуги являются юридические лица, которым земельный участок предоставлен на праве постоянного (бессрочного) пользования, граждане и юридические лица, которым земельный участок предоставлен на праве аренды или безвозмездного пользования, обратившиеся с заявлением об утверждении схемы расположения земельного участка или земельных участков на кадастровом плане территории </w:t>
      </w:r>
      <w:r>
        <w:rPr>
          <w:rFonts w:eastAsia="Calibri"/>
          <w:lang w:eastAsia="en-US"/>
        </w:rPr>
        <w:t xml:space="preserve">(далее – схема расположения земельного участка) </w:t>
      </w:r>
      <w:r>
        <w:t xml:space="preserve">в соответствии со статьей 11.4 Земельного кодекса Российской Федерации, либо их уполномоченные представители. 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1.3. Порядок информирования заявителей о предоставлении муниципальной услуги.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1.3.1 Сведения о месте нахождения- Горный Балыклей улица Пушкина, 24, 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контактные телефоны - 88445876147 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график работы администрации Горнобалыклейского сельского поселения: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понедельник – пятница с 8.00 до 16.00, выходные – суббота, воскресенье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1.3.2. Информацию о порядке предоставления муниципальной услуги заявитель может получить: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непосредственно в администрации Горнобалыклейского сельского поселения (информационные стенды, устное информирование по телефону, а также на личном приеме муниципальными служащими администрации Горнобалыклейского сельского поселения 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по почте, в том числе электронной (</w:t>
      </w:r>
      <w:r>
        <w:rPr>
          <w:lang w:val="en-US"/>
        </w:rPr>
        <w:t>adm</w:t>
      </w:r>
      <w:r>
        <w:t>-</w:t>
      </w:r>
      <w:r>
        <w:rPr>
          <w:lang w:val="en-US"/>
        </w:rPr>
        <w:t>gor</w:t>
      </w:r>
      <w:r>
        <w:t>.</w:t>
      </w:r>
      <w:r>
        <w:rPr>
          <w:lang w:val="en-US"/>
        </w:rPr>
        <w:t>balikley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), в случае письменного обращения заявителя;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сети Интернет на официальном сайте администрации Горнобалыклейского </w:t>
      </w:r>
      <w:r>
        <w:lastRenderedPageBreak/>
        <w:t>сельского поселения (http://adm-gbk.ru), на официальном портале Губернатора и Администрации Волгоградской области (</w:t>
      </w:r>
      <w:r>
        <w:rPr>
          <w:lang w:val="en-US"/>
        </w:rPr>
        <w:t>www</w:t>
      </w:r>
      <w:r>
        <w:t>.</w:t>
      </w:r>
      <w:r>
        <w:rPr>
          <w:bCs/>
          <w:iCs/>
        </w:rPr>
        <w:t>volgograd.ru</w:t>
      </w:r>
      <w: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).</w:t>
      </w:r>
    </w:p>
    <w:p w:rsidR="003159CE" w:rsidRDefault="003159CE" w:rsidP="003159C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159CE" w:rsidRDefault="003159CE" w:rsidP="003159C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3159CE" w:rsidRDefault="003159CE" w:rsidP="003159CE">
      <w:pPr>
        <w:pStyle w:val="ConsPlusNonformat"/>
        <w:jc w:val="both"/>
        <w:rPr>
          <w:sz w:val="24"/>
          <w:szCs w:val="24"/>
        </w:rPr>
      </w:pP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2.1.  Наименование муниципальной услуги – "Утверждение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</w:t>
      </w:r>
      <w:r>
        <w:rPr>
          <w:sz w:val="28"/>
          <w:szCs w:val="28"/>
        </w:rPr>
        <w:t xml:space="preserve"> </w:t>
      </w:r>
      <w:r>
        <w:t>Горнобалыклейского сельского поселения</w:t>
      </w:r>
      <w:r>
        <w:rPr>
          <w:i/>
          <w:u w:val="single"/>
        </w:rPr>
        <w:t>,</w:t>
      </w:r>
      <w:r>
        <w:t xml:space="preserve"> и земельного участка, государственная собственность на который не разграничена, расположенный на территории Горнобалыклейского сельского поселения</w:t>
      </w:r>
      <w:r>
        <w:rPr>
          <w:rStyle w:val="a6"/>
          <w:b/>
          <w:color w:val="FF0000"/>
        </w:rPr>
        <w:t xml:space="preserve"> </w:t>
      </w:r>
      <w:r>
        <w:t>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2.2. Муниципальная услуга предоставляется администрацией Горнобалыклейского сельского поселения (далее – уполномоченный орган).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2.3. Результатом предоставления муниципальной услуги  является: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- решение об утверждении схемы расположения земельного участка;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- решение об</w:t>
      </w:r>
      <w:r>
        <w:rPr>
          <w:i/>
        </w:rPr>
        <w:t xml:space="preserve"> </w:t>
      </w:r>
      <w:r>
        <w:t>отказе в утверждении схемы расположения земельного участка.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2.4. Срок предоставления муниципальной услуги.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об утверждении схемы расположения земельного участка или решение об отказе в утверждении схемы расположения земельного участка принимается в течение одного месяца со дня поступления заявления.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2.5. Правовыми основаниями для предоставления муниципальной услуги являются следующие нормативные правовые акты:</w:t>
      </w:r>
    </w:p>
    <w:p w:rsidR="003159CE" w:rsidRDefault="003159CE" w:rsidP="003159CE">
      <w:pPr>
        <w:ind w:firstLine="540"/>
        <w:jc w:val="both"/>
      </w:pPr>
      <w:r>
        <w:t>Конституция Российской Федерации ("Российская газета", № 7, 21.01.2009, Собрание законодательства Российской Федерации, 26.01.2009,   № 4, ст. 445, "Парламентская газета", № 4, 23 - 29.01.2009);</w:t>
      </w:r>
    </w:p>
    <w:p w:rsidR="003159CE" w:rsidRDefault="003159CE" w:rsidP="003159CE">
      <w:pPr>
        <w:ind w:firstLine="540"/>
        <w:jc w:val="both"/>
      </w:pPr>
      <w: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№ 211 - 212, 30.10.2001);</w:t>
      </w:r>
    </w:p>
    <w:p w:rsidR="003159CE" w:rsidRDefault="003159CE" w:rsidP="003159CE">
      <w:pPr>
        <w:ind w:firstLine="540"/>
        <w:jc w:val="both"/>
      </w:pPr>
      <w: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     № 204 - 205, 30.10.2001, «Российская газета», № 211 - 212, 30.10.2001);</w:t>
      </w:r>
    </w:p>
    <w:p w:rsidR="003159CE" w:rsidRDefault="003159CE" w:rsidP="003159CE">
      <w:pPr>
        <w:ind w:firstLine="540"/>
        <w:jc w:val="both"/>
      </w:pPr>
      <w: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3159CE" w:rsidRDefault="003159CE" w:rsidP="003159CE">
      <w:pPr>
        <w:ind w:firstLine="540"/>
        <w:jc w:val="both"/>
      </w:pPr>
      <w: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Федеральный закон от 24.07.2007 № 221-ФЗ «О кадастровой деятельности» (Собрание законодательства Российской Федерации, 2007,      № 31, ст. 4017, «Российская газета», № 165, 01.08.2007);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Федеральный </w:t>
      </w:r>
      <w:hyperlink r:id="rId7" w:history="1">
        <w:r>
          <w:rPr>
            <w:rStyle w:val="a3"/>
          </w:rPr>
          <w:t>закон</w:t>
        </w:r>
      </w:hyperlink>
      <w: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3159CE" w:rsidRDefault="003159CE" w:rsidP="003159CE">
      <w:pPr>
        <w:ind w:firstLine="540"/>
        <w:jc w:val="both"/>
      </w:pPr>
      <w: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3159CE" w:rsidRDefault="003159CE" w:rsidP="003159CE">
      <w:pPr>
        <w:ind w:firstLine="540"/>
        <w:jc w:val="both"/>
      </w:pPr>
      <w: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Федеральный закон от 13.07.2015 № 218-ФЗ "О государственной регистрации недвижимости" ("Российская газета", № 156, 17.07.2015, "Собрание законодательства РФ", 20.07.2015, № 29 (часть I), ст. 4344);</w:t>
      </w:r>
    </w:p>
    <w:p w:rsidR="003159CE" w:rsidRDefault="003159CE" w:rsidP="003159CE">
      <w:pPr>
        <w:autoSpaceDE w:val="0"/>
        <w:autoSpaceDN w:val="0"/>
        <w:adjustRightInd w:val="0"/>
        <w:jc w:val="both"/>
      </w:pPr>
      <w:r>
        <w:t xml:space="preserve">       Постановления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("Российская газета",     № 200, 31.08.2012, "Собрание законодательства РФ", 03.09.2012, № 36,           ст. 4903);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Постановление Правительства Российской Федерации от 26.03.2016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hyperlink r:id="rId8" w:history="1">
        <w:r>
          <w:rPr>
            <w:rStyle w:val="a3"/>
          </w:rPr>
          <w:t>приказ</w:t>
        </w:r>
      </w:hyperlink>
      <w:r>
        <w:t xml:space="preserve"> Минэкономразвития России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(Официальный интернет-портал правовой информации http://www.pravo.gov.ru, 18.02.2015);</w:t>
      </w:r>
    </w:p>
    <w:p w:rsidR="003159CE" w:rsidRDefault="003159CE" w:rsidP="003159CE">
      <w:pPr>
        <w:ind w:firstLine="540"/>
        <w:jc w:val="both"/>
      </w:pPr>
      <w:r>
        <w:t>приказ Минэкономразвития России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(Официальный интернет-портал правовой информации http://www.pravo.gov.ru, 27.02.2015);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Закон Волгоградской области от 29.12.2015 № 229-ОД "Об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</w:t>
      </w:r>
      <w:r>
        <w:lastRenderedPageBreak/>
        <w:t>проведения торгов" ("Волгоградская правда", № 194-сп, 31.12.2015, Официальный интернет-портал правовой информации http://www.pravo.gov.ru, 31.12.2015);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Устав Горнобалыклейского сельского поселения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2.6. Исчерпывающий перечень документов, необходимых для предоставления муниципальной услуги.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2.6.1. Исчерпывающий перечень документов, которые заявитель должен представить самостоятельно для утверждения схемы расположения земельного участка в целях раздела земельного участка: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1) Заявление об утверждении схемы расположения земельного участка по форме согласно приложению к настоящему административному регламенту (далее – заявление)*.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В случае, если с заявлением об утверждении схемы расположения земельного участка, предусматривающей образование земельного участка из арендуемого земельного участка, обращается один или несколько арендаторов земельного участка - собственник здания, сооружения (помещений в них) или лицо, которому это здание, сооружение (помещения в них) принадлежит (принадлежат) на праве хозяйственного ведения или оперативного управления, указанное заявление должно содержать информацию (сведения) о согласии всех арендаторов соответствующего земельного участка, а также следующую информацию (сведения) о таких арендаторах: наименование юридического лица или фамилия, имя, отчество (при наличии) индивидуального предпринимателя, физического лица; индивидуальный номер налогоплательщика; подпись руководителя юридического лица, печать юридического лица (при наличии), подпись индивидуального предпринимателя, физического лица или их представителей; реквизиты документа, удостоверяющего полномочия представителя арендатора в случае, если в заявлении имеется подпись представителя арендатора.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Заявление в форме электронного документа представляется в уполномоченный орган по выбору заявителя: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- путем направления электронного документа в уполномоченный орган на официальную электронную почту. 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в виде бумажного документа, который заявитель получает непосредственно при личном обращении;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- электронной подписью заявителя (представителя заявителя);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- усиленной квалифицированной электронной подписью заявителя (представителя заявителя).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lastRenderedPageBreak/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- лица, действующего от имени юридического лица без доверенности;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3159CE" w:rsidRDefault="003159CE" w:rsidP="003159CE">
      <w:pPr>
        <w:autoSpaceDE w:val="0"/>
        <w:autoSpaceDN w:val="0"/>
        <w:adjustRightInd w:val="0"/>
        <w:jc w:val="both"/>
      </w:pPr>
      <w:r>
        <w:t xml:space="preserve">       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>5) Схема расположения земельного участка или земельных участков на кадастровом плане территории</w:t>
      </w:r>
      <w:r>
        <w:t xml:space="preserve">, которые предлагается образовать и (или) изменить, </w:t>
      </w:r>
      <w:r>
        <w:rPr>
          <w:rFonts w:eastAsia="Calibri"/>
          <w:lang w:eastAsia="en-US"/>
        </w:rPr>
        <w:t xml:space="preserve">по форме, утвержденной приказом Министерства экономического развития Российской Федерации от 27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Calibri"/>
            <w:lang w:eastAsia="en-US"/>
          </w:rPr>
          <w:t>2014 г</w:t>
        </w:r>
      </w:smartTag>
      <w:r>
        <w:rPr>
          <w:rFonts w:eastAsia="Calibri"/>
          <w:lang w:eastAsia="en-US"/>
        </w:rPr>
        <w:t xml:space="preserve">. № 762 </w:t>
      </w:r>
      <w: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2.6.2. Исчерпывающий перечень документов, которые заявитель вправе представить по собственной инициативе для утверждения схемы расположения земельного участка в целях раздела земельного участка:</w:t>
      </w:r>
    </w:p>
    <w:p w:rsidR="003159CE" w:rsidRDefault="003159CE" w:rsidP="003159CE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выписка из Единого государственного реестра юридических лиц о юридическом лице, являющемся заявителем;</w:t>
      </w:r>
    </w:p>
    <w:p w:rsidR="003159CE" w:rsidRDefault="003159CE" w:rsidP="003159CE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3159CE" w:rsidRDefault="003159CE" w:rsidP="003159CE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выписка из Единого государственного реестра недвижимости об исходном земельном участке.</w:t>
      </w:r>
    </w:p>
    <w:p w:rsidR="003159CE" w:rsidRDefault="003159CE" w:rsidP="003159CE">
      <w:pPr>
        <w:autoSpaceDE w:val="0"/>
        <w:autoSpaceDN w:val="0"/>
        <w:adjustRightInd w:val="0"/>
        <w:jc w:val="both"/>
      </w:pPr>
      <w:r>
        <w:t xml:space="preserve">        Уполномоченный орган самостоятельно запрашивает и получает в рамках межведомственного информационного взаимодействия информацию (документы), указанные в подпунктах 1-3 настоящего пункта в случаях, если заявитель не представил данную информацию (документы) по собственной инициативе.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2.6.3. Заявление и документы, указанные в пунктах 2.6.1 и 2.6.2 настоящего административного регламента, могут быть представлены заявителями по их выбору в </w:t>
      </w:r>
      <w:r>
        <w:lastRenderedPageBreak/>
        <w:t xml:space="preserve">уполномоченный орган или МФЦ лично, либо направлены посредством почтовой связи на бумажном носителе (за исключением схемы расположения земельного участка),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"Интернет", в том числе с использованием Единого портала государственных и муниципальных услуг, являющегося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услуг), либо путем направления электронного документа в уполномоченный орган на официальную электронную почту.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Подготовка и представление схемы расположения земельного участка осуществляется в форме электронного документа.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в информационно-телекоммуникационной сети "Интернет" или с использованием иных технологических и программных средств.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3159CE" w:rsidRDefault="003159CE" w:rsidP="003159CE">
      <w:pPr>
        <w:ind w:firstLine="540"/>
        <w:jc w:val="both"/>
      </w:pPr>
      <w:r>
        <w:t>2.7. Исчерпывающий перечень оснований для отказа в приеме документов.</w:t>
      </w:r>
    </w:p>
    <w:p w:rsidR="003159CE" w:rsidRDefault="003159CE" w:rsidP="003159CE">
      <w:pPr>
        <w:ind w:firstLine="540"/>
        <w:jc w:val="both"/>
      </w:pPr>
      <w:r>
        <w:t>2.7.1. Основаниями для отказа в приеме документов при личном обращении заявителя или поступлении документов посредством почтового отправления являются следующие случаи:</w:t>
      </w:r>
    </w:p>
    <w:p w:rsidR="003159CE" w:rsidRDefault="003159CE" w:rsidP="003159CE">
      <w:pPr>
        <w:ind w:firstLine="540"/>
        <w:jc w:val="both"/>
      </w:pPr>
      <w:r>
        <w:t>- документы представлены неправомочным лицом;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- заявление подано в иной уполномоченный орган;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  <w:rPr>
          <w:i/>
        </w:rPr>
      </w:pPr>
      <w:r>
        <w:t>- заявление и прилагаемые к нему документы не поддаются прочтению,  имеют неоговоренные исправления или повреждения, не позволяющие однозначно истолковать их содержание;</w:t>
      </w:r>
      <w:r>
        <w:rPr>
          <w:i/>
        </w:rPr>
        <w:t xml:space="preserve"> 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- заявление не соответствует форме, утвержденной приложением к настоящему административному регламенту;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-  к заявлению не приложены документы, предусмотренные пунктом 2.6.1 настоящего административного регламента.</w:t>
      </w:r>
    </w:p>
    <w:p w:rsidR="003159CE" w:rsidRDefault="003159CE" w:rsidP="003159CE">
      <w:pPr>
        <w:ind w:firstLine="540"/>
        <w:jc w:val="both"/>
      </w:pPr>
      <w:r>
        <w:t>- в заявлении не указаны фамилия гражданина, направившего заявление, или адрес, по которому должен быть направлен ответ.</w:t>
      </w:r>
    </w:p>
    <w:p w:rsidR="003159CE" w:rsidRDefault="003159CE" w:rsidP="003159CE">
      <w:pPr>
        <w:ind w:firstLine="540"/>
        <w:jc w:val="both"/>
      </w:pPr>
      <w:r>
        <w:t>В указанных случаях, за исключением последнего, заявителю вручается (направляется) уведомление об отказе в приеме документов.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2.7.2. При поступлении заявления и прилагаемых к нему документов с использованием информационно-телекоммуникационной сети Интернет уполномоченный орган отказывает в приеме заявления к рассмотрению при наличии оснований, указанных в пункте 2.7.1, а также в случаях: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- выявления нарушений требований к электронной форме представления заявления и документов, установленных пунктом 2.6.1 настоящего административного регламента;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- выявления несоблюдения установленных условий признания действительности </w:t>
      </w:r>
      <w:r>
        <w:rPr>
          <w:iCs/>
        </w:rPr>
        <w:t xml:space="preserve">усиленной </w:t>
      </w:r>
      <w:r>
        <w:t xml:space="preserve">квалифицированной электронной подписи, которой подписано заявление (далее - квалифицированная подпись). 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если причины, по которым заявителю было отказано в  приеме документов </w:t>
      </w:r>
      <w:r>
        <w:lastRenderedPageBreak/>
        <w:t>для предоставления муниципальной услуги, в последующем были устранены, заявитель вправе вновь обратиться в уполномоченный орган за предоставлением муниципальной услуги.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2.8.1. Оснований для приостановления предоставления муниципальной услуги не предусмотрено. 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2.8.2. Основаниями для отказа в утверждении схемы расположения земельного участка в целях раздела земельного участка являются: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1) несоответствие схемы расположения земельного участка ее </w:t>
      </w:r>
      <w:hyperlink r:id="rId9" w:history="1">
        <w:r>
          <w:rPr>
            <w:rStyle w:val="a3"/>
            <w:color w:val="auto"/>
            <w:u w:val="none"/>
          </w:rPr>
          <w:t>форме</w:t>
        </w:r>
      </w:hyperlink>
      <w:r>
        <w:t xml:space="preserve">, </w:t>
      </w:r>
      <w:hyperlink r:id="rId10" w:history="1">
        <w:r>
          <w:rPr>
            <w:rStyle w:val="a3"/>
            <w:color w:val="auto"/>
            <w:u w:val="none"/>
          </w:rPr>
          <w:t>формату или требованиям</w:t>
        </w:r>
      </w:hyperlink>
      <w:r>
        <w:t xml:space="preserve"> к ее подготовке, установленным приказом Минэкономразвития России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3) разработка схемы расположения земельного участка с нарушением предусмотренных </w:t>
      </w:r>
      <w:hyperlink r:id="rId11" w:history="1">
        <w:r>
          <w:rPr>
            <w:rStyle w:val="a3"/>
            <w:color w:val="auto"/>
            <w:u w:val="none"/>
          </w:rPr>
          <w:t>статьей 11.9</w:t>
        </w:r>
      </w:hyperlink>
      <w:r>
        <w:t xml:space="preserve"> Земельного кодекса Российской Федерации требований к образуемым земельным участкам;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6)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Федерации, законодательства Волгоградской области, в отношении образуемого земельного участка, в том числе выявленных при осуществлении государственного земельного надзора, муниципального земельного контроля;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7) наличие на земельном участке, образование которого предусмотрено схемой расположения земельного участка, зданий, сооружений (помещений в них), имеющих параметры (характеристики), отличные от параметров (характеристик), сведения о которых содержатся в Едином государственном реестре недвижимости;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8) наличие обеспечительных мер, примененных в отношении земельного участка, из которого образуются земельные участки;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9) отсутствие согласия арендаторов земельного участка, из которого образуется земельный участок, в случае если с заявлением об утверждении схемы земельного участка, предусматривающей образование земельного участка из арендуемого земельного участка, обращается один или несколько арендаторов земельного участка - собственник здания, сооружения (помещений в них) или лицо, которому это здание, сооружение (помещения в них) принадлежит (принадлежат) на праве хозяйственного ведения или оперативного управления;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10) полное или частичное совпадение местоположения земельного участка, в отношении которого подано заявление об утверждении схемы расположения земельного </w:t>
      </w:r>
      <w:r>
        <w:lastRenderedPageBreak/>
        <w:t>участка, с местоположением ранее сформированного земельного участка, границы которого определены в установленном законом порядке;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11) расположение земельного участка полностью или частично на территории, предусматривающей в соответствии с утвержденными проектом межевания и (или) проектом планировки территории формирование земельных участков в целях последующего предоставления в собственность граждан в соответствии с </w:t>
      </w:r>
      <w:hyperlink r:id="rId12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Волгоградской области "О предоставлении земельных участков, находящихся в государственной или муниципальной собственности, в собственность граждан бесплатно", за исключением случаев предоставления земельных участков в собственность бесплатно в соответствии с </w:t>
      </w:r>
      <w:hyperlink r:id="rId13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Волгоградской области "О предоставлении земельных участков, находящихся в государственной или муниципальной собственности, в собственность граждан бесплатно";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12) наличие задолженности по арендной плате в случае образования земельных участков из земельного участка, предоставленного в аренду, если с заявлением об утверждении схемы расположения земельного участка обратился арендатор такого земельного участка;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13) схемой расположения земельного участка предусмотрено образование земельного участка, вид разрешенного использования и (или) размеры которого не соответствуют правилам землепользования и застройки, правовым актам уполномоченных федеральных органов исполнительной власти, уполномоченных органов исполнительной власти Волгоградской области или уполномоченных органов местного самоуправления, определяющих в соответствии с федеральными законами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устанавливаются;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14) подача заявления об утверждении схемы расположения земельного участка в случае, если в соответствии с </w:t>
      </w:r>
      <w:hyperlink r:id="rId14" w:history="1">
        <w:r>
          <w:rPr>
            <w:rStyle w:val="a3"/>
            <w:color w:val="auto"/>
            <w:u w:val="none"/>
          </w:rPr>
          <w:t>пунктом 3 статьи 11.3</w:t>
        </w:r>
      </w:hyperlink>
      <w:r>
        <w:t xml:space="preserve"> Земельного кодекса Российской Федерации образование земельных участков допускается исключительно в соответствии с утвержденным проектом межевания территории.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2.9. Муниципальная услуга предоставляется  бесплатно.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3159CE" w:rsidRDefault="003159CE" w:rsidP="003159C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2.11. Срок регистрации заявления и прилагаемых к нему документов составляет:</w:t>
      </w:r>
    </w:p>
    <w:p w:rsidR="003159CE" w:rsidRDefault="003159CE" w:rsidP="003159C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на личном приеме граждан  –  не  более 20 минут;</w:t>
      </w:r>
    </w:p>
    <w:p w:rsidR="003159CE" w:rsidRDefault="003159CE" w:rsidP="003159CE">
      <w:pPr>
        <w:widowControl w:val="0"/>
        <w:autoSpaceDE w:val="0"/>
        <w:jc w:val="both"/>
      </w:pPr>
      <w:r>
        <w:t xml:space="preserve">       - при поступлении заявления и документов по почте или через МФЦ – не более 3 дней со дня поступления в уполномоченный орган;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- при поступлении заявления по информационной  системе в форме электронного документа - не позднее 1 рабочего дня, следующего за днем поступления заявления в уполномоченный орган. 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</w:t>
      </w:r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159CE" w:rsidRDefault="003159CE" w:rsidP="003159CE">
      <w:pPr>
        <w:autoSpaceDE w:val="0"/>
        <w:autoSpaceDN w:val="0"/>
        <w:adjustRightInd w:val="0"/>
        <w:ind w:right="-16" w:firstLine="540"/>
        <w:jc w:val="both"/>
      </w:pPr>
      <w:r>
        <w:t>2.12.1. Требования к помещениям, в которых предоставляется муниципальная услуга.</w:t>
      </w:r>
    </w:p>
    <w:p w:rsidR="003159CE" w:rsidRDefault="003159CE" w:rsidP="003159CE">
      <w:pPr>
        <w:autoSpaceDE w:val="0"/>
        <w:autoSpaceDN w:val="0"/>
        <w:adjustRightInd w:val="0"/>
        <w:ind w:right="-16" w:firstLine="540"/>
        <w:jc w:val="both"/>
      </w:pPr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3159CE" w:rsidRDefault="003159CE" w:rsidP="003159C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 и нормативам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3159CE" w:rsidRDefault="003159CE" w:rsidP="003159C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3159CE" w:rsidRDefault="003159CE" w:rsidP="003159C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2.12.4. Требования к информационным стендам.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3159CE" w:rsidRDefault="003159CE" w:rsidP="003159CE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right="-16" w:firstLine="540"/>
        <w:jc w:val="both"/>
      </w:pPr>
      <w:r>
        <w:t>справочные телефоны;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right="-16" w:firstLine="540"/>
        <w:jc w:val="both"/>
      </w:pPr>
      <w:r>
        <w:t>адреса электронной почты и адреса Интернет-сайтов;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right="-16" w:firstLine="540"/>
        <w:jc w:val="both"/>
      </w:pPr>
      <w:r>
        <w:t>информация о месте личного приема, а также об установленных для личного приема днях и часах.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et.ru), а также на официальном сайте уполномоченного органа (адрес сайта http://adm-gbk.ru).</w:t>
      </w:r>
    </w:p>
    <w:p w:rsidR="003159CE" w:rsidRDefault="003159CE" w:rsidP="003159C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159CE" w:rsidRDefault="003159CE" w:rsidP="003159CE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3159CE" w:rsidRDefault="003159CE" w:rsidP="003159CE">
      <w:pPr>
        <w:autoSpaceDE w:val="0"/>
        <w:autoSpaceDN w:val="0"/>
        <w:adjustRightInd w:val="0"/>
        <w:ind w:firstLine="708"/>
        <w:jc w:val="both"/>
      </w:pPr>
      <w:r>
        <w:t>В целях обеспечения условий доступности для инвалидов муниципальной услуги должно быть обеспечено:</w:t>
      </w:r>
    </w:p>
    <w:p w:rsidR="003159CE" w:rsidRDefault="003159CE" w:rsidP="003159CE">
      <w:pPr>
        <w:autoSpaceDE w:val="0"/>
        <w:autoSpaceDN w:val="0"/>
        <w:adjustRightInd w:val="0"/>
        <w:ind w:firstLine="708"/>
        <w:jc w:val="both"/>
      </w:pPr>
      <w: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159CE" w:rsidRDefault="003159CE" w:rsidP="003159CE">
      <w:pPr>
        <w:autoSpaceDE w:val="0"/>
        <w:autoSpaceDN w:val="0"/>
        <w:adjustRightInd w:val="0"/>
        <w:ind w:firstLine="708"/>
        <w:jc w:val="both"/>
      </w:pPr>
      <w:r>
        <w:t>- беспрепятственный вход инвалидов в помещение и выход из него;</w:t>
      </w:r>
    </w:p>
    <w:p w:rsidR="003159CE" w:rsidRDefault="003159CE" w:rsidP="003159CE">
      <w:pPr>
        <w:autoSpaceDE w:val="0"/>
        <w:autoSpaceDN w:val="0"/>
        <w:adjustRightInd w:val="0"/>
        <w:ind w:firstLine="708"/>
        <w:jc w:val="both"/>
      </w:pPr>
      <w: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3159CE" w:rsidRDefault="003159CE" w:rsidP="003159CE">
      <w:pPr>
        <w:autoSpaceDE w:val="0"/>
        <w:autoSpaceDN w:val="0"/>
        <w:adjustRightInd w:val="0"/>
        <w:ind w:firstLine="708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159CE" w:rsidRDefault="003159CE" w:rsidP="003159CE">
      <w:pPr>
        <w:autoSpaceDE w:val="0"/>
        <w:autoSpaceDN w:val="0"/>
        <w:adjustRightInd w:val="0"/>
        <w:ind w:firstLine="708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3159CE" w:rsidRDefault="003159CE" w:rsidP="003159CE">
      <w:pPr>
        <w:autoSpaceDE w:val="0"/>
        <w:autoSpaceDN w:val="0"/>
        <w:adjustRightInd w:val="0"/>
        <w:ind w:firstLine="708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159CE" w:rsidRDefault="003159CE" w:rsidP="003159CE">
      <w:pPr>
        <w:autoSpaceDE w:val="0"/>
        <w:autoSpaceDN w:val="0"/>
        <w:adjustRightInd w:val="0"/>
        <w:ind w:firstLine="708"/>
        <w:jc w:val="both"/>
      </w:pPr>
      <w:r>
        <w:t>- допуск сурдопереводчика и тифлосурдопереводчика;</w:t>
      </w:r>
    </w:p>
    <w:p w:rsidR="003159CE" w:rsidRDefault="003159CE" w:rsidP="003159CE">
      <w:pPr>
        <w:autoSpaceDE w:val="0"/>
        <w:autoSpaceDN w:val="0"/>
        <w:adjustRightInd w:val="0"/>
        <w:ind w:firstLine="708"/>
        <w:jc w:val="both"/>
      </w:pPr>
      <w: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159CE" w:rsidRDefault="003159CE" w:rsidP="003159CE">
      <w:pPr>
        <w:autoSpaceDE w:val="0"/>
        <w:autoSpaceDN w:val="0"/>
        <w:adjustRightInd w:val="0"/>
        <w:ind w:firstLine="708"/>
        <w:jc w:val="both"/>
      </w:pPr>
      <w:r>
        <w:t>- предоставление при необходимости услуги по месту жительства инвалида или в дистанционном режиме;</w:t>
      </w:r>
    </w:p>
    <w:p w:rsidR="003159CE" w:rsidRDefault="003159CE" w:rsidP="003159CE">
      <w:pPr>
        <w:autoSpaceDE w:val="0"/>
        <w:autoSpaceDN w:val="0"/>
        <w:adjustRightInd w:val="0"/>
        <w:ind w:firstLine="708"/>
        <w:jc w:val="both"/>
      </w:pPr>
      <w: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3159CE" w:rsidRDefault="003159CE" w:rsidP="003159CE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>
        <w:rPr>
          <w:rFonts w:ascii="Times New Roman" w:hAnsi="Times New Roman" w:cs="Times New Roman"/>
          <w:sz w:val="24"/>
          <w:szCs w:val="24"/>
        </w:rPr>
        <w:t>и должностных лиц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9CE" w:rsidRDefault="003159CE" w:rsidP="003159CE">
      <w:pPr>
        <w:autoSpaceDE w:val="0"/>
        <w:autoSpaceDN w:val="0"/>
        <w:adjustRightInd w:val="0"/>
        <w:ind w:right="-16" w:firstLine="540"/>
        <w:jc w:val="both"/>
      </w:pPr>
      <w:r>
        <w:t xml:space="preserve">2.14. Осуществление отдельных административных процедур возможно в электронном виде. </w:t>
      </w:r>
    </w:p>
    <w:p w:rsidR="003159CE" w:rsidRDefault="003159CE" w:rsidP="003159CE">
      <w:pPr>
        <w:autoSpaceDE w:val="0"/>
        <w:autoSpaceDN w:val="0"/>
        <w:adjustRightInd w:val="0"/>
        <w:ind w:right="-16" w:firstLine="540"/>
        <w:jc w:val="both"/>
      </w:pPr>
      <w: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3159CE" w:rsidRDefault="003159CE" w:rsidP="003159CE">
      <w:pPr>
        <w:autoSpaceDE w:val="0"/>
        <w:autoSpaceDN w:val="0"/>
        <w:adjustRightInd w:val="0"/>
        <w:ind w:left="900" w:right="771"/>
        <w:jc w:val="both"/>
        <w:outlineLvl w:val="0"/>
        <w:rPr>
          <w:b/>
        </w:rPr>
      </w:pPr>
    </w:p>
    <w:p w:rsidR="003159CE" w:rsidRDefault="003159CE" w:rsidP="003159CE">
      <w:pPr>
        <w:autoSpaceDE w:val="0"/>
        <w:autoSpaceDN w:val="0"/>
        <w:adjustRightInd w:val="0"/>
        <w:ind w:left="900" w:right="771"/>
        <w:jc w:val="center"/>
        <w:outlineLvl w:val="0"/>
        <w:rPr>
          <w:b/>
        </w:rPr>
      </w:pPr>
      <w:r>
        <w:rPr>
          <w:b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3159CE" w:rsidRDefault="003159CE" w:rsidP="003159CE">
      <w:pPr>
        <w:autoSpaceDE w:val="0"/>
        <w:autoSpaceDN w:val="0"/>
        <w:adjustRightInd w:val="0"/>
        <w:ind w:left="900" w:right="771"/>
        <w:jc w:val="center"/>
        <w:outlineLvl w:val="0"/>
        <w:rPr>
          <w:b/>
        </w:rPr>
      </w:pPr>
      <w:r>
        <w:rPr>
          <w:b/>
        </w:rPr>
        <w:t xml:space="preserve"> в МФЦ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1) прием и регистрация заявления и прилагаемых к нему документов либо отказ в приеме заявления;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3) рассмотрение заявления, принятие решения по итогам рассмотрения.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3.1. Прием и регистрация заявления и прилагаемых к нему документов либо отказ в приеме заявления.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3159CE" w:rsidRDefault="003159CE" w:rsidP="003159CE">
      <w:pPr>
        <w:autoSpaceDE w:val="0"/>
        <w:ind w:firstLine="540"/>
        <w:jc w:val="both"/>
      </w:pPr>
      <w: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3159CE" w:rsidRDefault="003159CE" w:rsidP="003159CE">
      <w:pPr>
        <w:autoSpaceDE w:val="0"/>
        <w:ind w:firstLine="540"/>
        <w:jc w:val="both"/>
      </w:pPr>
      <w:r>
        <w:t>3.1.3.</w:t>
      </w:r>
      <w:r>
        <w:rPr>
          <w:i/>
        </w:rPr>
        <w:t xml:space="preserve"> </w:t>
      </w:r>
      <w: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 настоящего административного регламента пакета документов.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3.1.5. Получение заявления и прилагаемых к нему документов подтверждается уполномоченным органом, МФЦ путем выдачи (направления) заявителю расписки в получении документов.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3.1.6.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</w:t>
      </w:r>
      <w:r>
        <w:lastRenderedPageBreak/>
        <w:t>с момента его регистрации проводит процедуру проверки заявления и прилагаемых к нему документов на соответствие требованиям пункта 2.6.1 настоящего административного регламента и приказа Министерства экономического развития Российской Федерации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(далее – Приказ) и соблюдение установленных условий признания действительности в заявлении квалифицированной подписи.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При наличии основании, предусмотренных пунктом 2.7.2 настоящего административного регламента, заявление уполномоченным органом не рассматривается.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3159CE" w:rsidRDefault="003159CE" w:rsidP="003159CE">
      <w:pPr>
        <w:autoSpaceDE w:val="0"/>
        <w:autoSpaceDN w:val="0"/>
        <w:adjustRightInd w:val="0"/>
        <w:jc w:val="both"/>
      </w:pPr>
      <w:r>
        <w:t xml:space="preserve">        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16" w:history="1">
        <w:r>
          <w:rPr>
            <w:rStyle w:val="a3"/>
            <w:color w:val="auto"/>
            <w:u w:val="none"/>
          </w:rPr>
          <w:t>статьи 11</w:t>
        </w:r>
      </w:hyperlink>
      <w:r>
        <w:t xml:space="preserve"> Федерального закона "Об электронной подписи", которые послужили основанием для принятия указанного решения. </w:t>
      </w:r>
    </w:p>
    <w:p w:rsidR="003159CE" w:rsidRDefault="003159CE" w:rsidP="003159CE">
      <w:pPr>
        <w:autoSpaceDE w:val="0"/>
        <w:autoSpaceDN w:val="0"/>
        <w:adjustRightInd w:val="0"/>
        <w:jc w:val="both"/>
      </w:pPr>
      <w:r>
        <w:t xml:space="preserve">      </w:t>
      </w:r>
      <w:r>
        <w:rPr>
          <w:b/>
          <w:color w:val="FF0000"/>
        </w:rPr>
        <w:t xml:space="preserve"> </w:t>
      </w:r>
      <w:r>
        <w:t>3.1.7. Максимальный срок исполнения административной процедуры:</w:t>
      </w:r>
    </w:p>
    <w:p w:rsidR="003159CE" w:rsidRDefault="003159CE" w:rsidP="003159C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при личном приеме граждан  –  не  более 20 минут;</w:t>
      </w:r>
    </w:p>
    <w:p w:rsidR="003159CE" w:rsidRDefault="003159CE" w:rsidP="003159C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при поступлении заявления и документов по почте, через МФЦ – не более 3 дней со дня поступления в уполномоченный орган;</w:t>
      </w:r>
    </w:p>
    <w:p w:rsidR="003159CE" w:rsidRDefault="003159CE" w:rsidP="003159CE">
      <w:pPr>
        <w:ind w:firstLine="540"/>
        <w:jc w:val="both"/>
        <w:rPr>
          <w:iCs/>
        </w:rPr>
      </w:pPr>
      <w:r>
        <w:rPr>
          <w:iCs/>
        </w:rPr>
        <w:t>- при поступлении заявления в электронной форме по информационной системе:</w:t>
      </w:r>
    </w:p>
    <w:p w:rsidR="003159CE" w:rsidRDefault="003159CE" w:rsidP="003159CE">
      <w:pPr>
        <w:ind w:firstLine="540"/>
        <w:jc w:val="both"/>
        <w:rPr>
          <w:iCs/>
        </w:rPr>
      </w:pPr>
      <w:r>
        <w:rPr>
          <w:iCs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3159CE" w:rsidRDefault="003159CE" w:rsidP="003159CE">
      <w:pPr>
        <w:ind w:firstLine="540"/>
        <w:jc w:val="both"/>
        <w:rPr>
          <w:iCs/>
        </w:rPr>
      </w:pPr>
      <w:r>
        <w:rPr>
          <w:iCs/>
        </w:rPr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 w:rsidR="003159CE" w:rsidRDefault="003159CE" w:rsidP="003159CE">
      <w:pPr>
        <w:ind w:firstLine="540"/>
        <w:jc w:val="both"/>
      </w:pPr>
      <w:r>
        <w:rPr>
          <w:iCs/>
        </w:rPr>
        <w:t xml:space="preserve">уведомление </w:t>
      </w:r>
      <w: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iCs/>
        </w:rPr>
        <w:t xml:space="preserve">направляется в течение 3 дней со дня </w:t>
      </w:r>
      <w:r>
        <w:t>завершения проведения такой проверки.</w:t>
      </w:r>
      <w:r>
        <w:rPr>
          <w:iCs/>
        </w:rPr>
        <w:t xml:space="preserve"> </w:t>
      </w:r>
    </w:p>
    <w:p w:rsidR="003159CE" w:rsidRDefault="003159CE" w:rsidP="003159CE">
      <w:pPr>
        <w:pStyle w:val="a4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3.1.8. Результатом исполнения административной процедуры является: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- отказ в приеме заявления и направление (вручение) заявителю уведомления об отказе в приеме заявления;</w:t>
      </w:r>
    </w:p>
    <w:p w:rsidR="003159CE" w:rsidRDefault="003159CE" w:rsidP="003159CE">
      <w:pPr>
        <w:autoSpaceDE w:val="0"/>
        <w:autoSpaceDN w:val="0"/>
        <w:adjustRightInd w:val="0"/>
        <w:jc w:val="both"/>
      </w:pPr>
      <w:r>
        <w:lastRenderedPageBreak/>
        <w:t xml:space="preserve">       - направление уведомления о допущенных заявителем нарушений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выявления несоблюдения установленных условий признания действительности квалифицированной подписи).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3.2. Формирование и направление межведомственных запросов документов (информации), необходимых для рассмотрения заявления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 </w:t>
      </w:r>
      <w:r>
        <w:rPr>
          <w:highlight w:val="lightGray"/>
        </w:rPr>
        <w:t xml:space="preserve"> </w:t>
      </w:r>
    </w:p>
    <w:p w:rsidR="003159CE" w:rsidRDefault="003159CE" w:rsidP="003159CE">
      <w:pPr>
        <w:autoSpaceDE w:val="0"/>
        <w:autoSpaceDN w:val="0"/>
        <w:adjustRightInd w:val="0"/>
        <w:ind w:firstLine="600"/>
        <w:jc w:val="both"/>
      </w:pPr>
      <w: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3.2.4. Максимальный срок исполнения административной процедуры -  3** рабочих дня со дня окончания приема документов и регистрации заявления.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3.2.5. Результатом исполнения административной процедуры является: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- формирование и направление межведомственных запросов документов (информации);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 xml:space="preserve">3.3. Рассмотрение заявления, принятие решения по итогам рассмотрения.  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3159CE" w:rsidRDefault="003159CE" w:rsidP="003159CE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</w:t>
      </w:r>
      <w: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утверждении схемы расположения земельного участка, предусмотренных </w:t>
      </w:r>
      <w:hyperlink r:id="rId17" w:history="1">
        <w:r>
          <w:rPr>
            <w:rStyle w:val="a3"/>
            <w:color w:val="auto"/>
            <w:u w:val="none"/>
          </w:rPr>
          <w:t>пунктом 2.</w:t>
        </w:r>
      </w:hyperlink>
      <w:r>
        <w:t>8.2 настоящего административного регламента.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3.3.3. По результатам рассмотрения заявления об утверждении схемы расположения земельного участка и приложенных к нему документов   должностное лицо уполномоченного органа, ответственное за предоставление муниципальной услуги,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участка.</w:t>
      </w:r>
    </w:p>
    <w:p w:rsidR="003159CE" w:rsidRDefault="003159CE" w:rsidP="003159CE">
      <w:pPr>
        <w:autoSpaceDE w:val="0"/>
        <w:autoSpaceDN w:val="0"/>
        <w:adjustRightInd w:val="0"/>
        <w:spacing w:line="228" w:lineRule="auto"/>
        <w:jc w:val="both"/>
        <w:rPr>
          <w:i/>
        </w:rPr>
      </w:pPr>
      <w:r>
        <w:t xml:space="preserve">        Проект решения об отказе в утверждении схемы расположения земельного участка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утверждении схемы расположения земельного участка, предусмотренных </w:t>
      </w:r>
      <w:hyperlink r:id="rId18" w:history="1">
        <w:r>
          <w:rPr>
            <w:rStyle w:val="a3"/>
            <w:color w:val="auto"/>
            <w:u w:val="none"/>
          </w:rPr>
          <w:t>пунктом 2.</w:t>
        </w:r>
      </w:hyperlink>
      <w:r>
        <w:t xml:space="preserve">8 настоящего административного регламента.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3.3.4. В решении об утверждении схемы расположения земельного участка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lastRenderedPageBreak/>
        <w:t>1) площадь земельного участка, образуемого в соответствии со схемой расположения земельного участка;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2) адрес земельного участка или при отсутствии адреса земельного участка иное описание местоположения земельного участка;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4) территориальная зона, в границах которой образуется земельный участок, или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5) категория земель, к которой относится образуемый земельный участок.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В решении об утверждении схемы расположения земельного участка указывается на право гражданина или юридического лица, обратившихся с заявлением об утверждении схемы расположения земельного участка,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или права муниципальной собственности на образуемый земельный участок.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3.3.5. В решении об отказе в утверждении схемы расположения земельного участка должны быть указаны все основания принятия такого решения.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3.3.6. Проект 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3159CE" w:rsidRDefault="003159CE" w:rsidP="003159CE">
      <w:pPr>
        <w:tabs>
          <w:tab w:val="left" w:pos="567"/>
        </w:tabs>
        <w:ind w:firstLine="540"/>
        <w:jc w:val="both"/>
      </w:pPr>
      <w:r>
        <w:t>3.3.7. Руководитель уполномоченного органа или уполномоченное им должностное лицо, рассмотрев представленный проект решения, в случае отсутствия замечаний подписывает соответствующее решение</w:t>
      </w:r>
      <w:r>
        <w:rPr>
          <w:kern w:val="2"/>
          <w:lang w:eastAsia="ar-SA"/>
        </w:rPr>
        <w:t>.</w:t>
      </w:r>
    </w:p>
    <w:p w:rsidR="003159CE" w:rsidRDefault="003159CE" w:rsidP="003159CE">
      <w:pPr>
        <w:tabs>
          <w:tab w:val="left" w:pos="567"/>
        </w:tabs>
        <w:ind w:firstLine="540"/>
        <w:jc w:val="both"/>
      </w:pPr>
      <w:r>
        <w:tab/>
        <w:t>3.3.8.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законодательством порядке.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3.439. Должностное лицо уполномоченного органа, ответственное за предоставление муниципальной услуги: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1)  направляет решение об утверждении (об отказе в утверждении) схемы расположения земельного участка заявителю заказным письмом (по адресу, указанному в заявлении) или вручает его заявителю под расписку не позднее чем через 3 рабочих дня со дня принятия соответствующего решения.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В случае представления заявления через МФЦ документ, подтверждающий принятие решения, направляется в МФЦ для его передачи заявителю, если им не указан иной способ его получения;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2)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3.3.10. Максимальный срок исполнения административной процедуры -  10</w:t>
      </w:r>
      <w:r>
        <w:rPr>
          <w:u w:val="single"/>
        </w:rPr>
        <w:t xml:space="preserve"> </w:t>
      </w:r>
      <w:r>
        <w:t>дней со дня получения всех документов (информации), необходимых для рассмотрения заявления.</w:t>
      </w:r>
    </w:p>
    <w:p w:rsidR="003159CE" w:rsidRDefault="003159CE" w:rsidP="003159CE">
      <w:pPr>
        <w:autoSpaceDE w:val="0"/>
        <w:autoSpaceDN w:val="0"/>
        <w:adjustRightInd w:val="0"/>
        <w:ind w:firstLine="500"/>
        <w:jc w:val="both"/>
      </w:pPr>
      <w:r>
        <w:t>3.3.11. Результатом исполнения административной процедуры является: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направление (вручение) решения уполномоченного органа об утверждении схемы расположения земельного участка;</w:t>
      </w:r>
    </w:p>
    <w:p w:rsidR="003159CE" w:rsidRDefault="003159CE" w:rsidP="003159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направление (вручение) решения уполномоченного органа об отказе в </w:t>
      </w:r>
      <w:r>
        <w:lastRenderedPageBreak/>
        <w:t>утверждении схемы расположения земельного участка.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</w:p>
    <w:p w:rsidR="003159CE" w:rsidRDefault="003159CE" w:rsidP="003159CE">
      <w:pPr>
        <w:widowControl w:val="0"/>
        <w:autoSpaceDE w:val="0"/>
        <w:ind w:right="-16"/>
        <w:jc w:val="center"/>
      </w:pPr>
      <w:r>
        <w:rPr>
          <w:b/>
        </w:rPr>
        <w:t>4. Формы контроля за исполнением административного регламента</w:t>
      </w:r>
    </w:p>
    <w:p w:rsidR="003159CE" w:rsidRDefault="003159CE" w:rsidP="003159CE">
      <w:pPr>
        <w:widowControl w:val="0"/>
        <w:autoSpaceDE w:val="0"/>
        <w:ind w:right="-16"/>
        <w:jc w:val="both"/>
      </w:pPr>
    </w:p>
    <w:p w:rsidR="003159CE" w:rsidRDefault="003159CE" w:rsidP="003159C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Контроль за соблюдением уполномоченным органом, должностными лицами уполномоченного органа, участвующими в предоставлении муниципальной услуги,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3159CE" w:rsidRDefault="003159CE" w:rsidP="003159C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3159CE" w:rsidRDefault="003159CE" w:rsidP="003159C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Плановых проверок соблюдения и исполнения должностными лицами уполномоченного органа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159CE" w:rsidRDefault="003159CE" w:rsidP="003159C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Внеплановых проверок соблюдения и исполнения должностными лицами уполномоченного органа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159CE" w:rsidRDefault="003159CE" w:rsidP="003159C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159CE" w:rsidRDefault="003159CE" w:rsidP="003159C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159CE" w:rsidRDefault="003159CE" w:rsidP="003159CE">
      <w:pPr>
        <w:autoSpaceDE w:val="0"/>
        <w:ind w:right="-16" w:firstLine="567"/>
        <w:jc w:val="both"/>
      </w:pPr>
      <w:r>
        <w:t>4.5. Должностные лица уполномоченного органа</w:t>
      </w:r>
      <w:r>
        <w:rPr>
          <w:i/>
        </w:rPr>
        <w:t>,</w:t>
      </w:r>
      <w: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159CE" w:rsidRDefault="003159CE" w:rsidP="003159CE">
      <w:pPr>
        <w:autoSpaceDE w:val="0"/>
        <w:ind w:right="-16" w:firstLine="567"/>
        <w:jc w:val="both"/>
        <w:rPr>
          <w:b/>
        </w:rPr>
      </w:pPr>
      <w: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3159CE" w:rsidRDefault="003159CE" w:rsidP="003159CE">
      <w:pPr>
        <w:autoSpaceDE w:val="0"/>
        <w:ind w:right="-16"/>
        <w:jc w:val="center"/>
        <w:rPr>
          <w:b/>
        </w:rPr>
      </w:pPr>
    </w:p>
    <w:p w:rsidR="003159CE" w:rsidRDefault="003159CE" w:rsidP="003159C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5. Досудебный (внесудебный) порядок обжалования решений </w:t>
      </w:r>
    </w:p>
    <w:p w:rsidR="003159CE" w:rsidRDefault="003159CE" w:rsidP="003159C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</w:rPr>
        <w:t xml:space="preserve">и действий (бездействия) </w:t>
      </w:r>
      <w:r>
        <w:rPr>
          <w:i/>
          <w:u w:val="single"/>
        </w:rPr>
        <w:t>полное наименование исполнительно-распорядительного органа муниципального образования</w:t>
      </w:r>
      <w:r>
        <w:rPr>
          <w:b/>
        </w:rPr>
        <w:t xml:space="preserve">, МФЦ, </w:t>
      </w:r>
      <w:r>
        <w:rPr>
          <w:b/>
          <w:bCs/>
        </w:rPr>
        <w:t xml:space="preserve">организаций, указанных в </w:t>
      </w:r>
      <w:hyperlink r:id="rId19" w:history="1">
        <w:r>
          <w:rPr>
            <w:rStyle w:val="a3"/>
            <w:b/>
            <w:bCs/>
            <w:color w:val="auto"/>
            <w:u w:val="none"/>
          </w:rPr>
          <w:t>части 1.1 статьи 16</w:t>
        </w:r>
      </w:hyperlink>
      <w:r>
        <w:rPr>
          <w:b/>
          <w:bCs/>
        </w:rPr>
        <w:t xml:space="preserve"> Федерального закона от 27.07.2010 № 210-ФЗ "Об организации предоставления </w:t>
      </w:r>
      <w:r>
        <w:rPr>
          <w:b/>
          <w:bCs/>
        </w:rPr>
        <w:lastRenderedPageBreak/>
        <w:t>государственных и муниципальных услуг", а также их должностных лиц, муниципальных служащих, работников</w:t>
      </w:r>
    </w:p>
    <w:p w:rsidR="003159CE" w:rsidRDefault="003159CE" w:rsidP="003159CE">
      <w:pPr>
        <w:pStyle w:val="ConsPlusNormal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59CE" w:rsidRDefault="003159CE" w:rsidP="003159C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исполнительно-распорядительного органа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МФЦ,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</w:t>
      </w:r>
      <w:hyperlink r:id="rId20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части 1.1 статьи 16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                   в следующих случаях: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1" w:history="1">
        <w:r>
          <w:rPr>
            <w:rStyle w:val="a3"/>
            <w:color w:val="auto"/>
            <w:u w:val="none"/>
          </w:rPr>
          <w:t>статье 15.1</w:t>
        </w:r>
      </w:hyperlink>
      <w:r>
        <w:t xml:space="preserve"> Федерального закона </w:t>
      </w:r>
      <w:r>
        <w:rPr>
          <w:bCs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>
        <w:t>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rPr>
          <w:highlight w:val="lightGray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3159CE" w:rsidRDefault="003159CE" w:rsidP="003159CE">
      <w:pPr>
        <w:autoSpaceDE w:val="0"/>
        <w:ind w:firstLine="567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3159CE" w:rsidRDefault="003159CE" w:rsidP="003159CE">
      <w:pPr>
        <w:autoSpaceDE w:val="0"/>
        <w:ind w:firstLine="567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159CE" w:rsidRDefault="003159CE" w:rsidP="003159CE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отказ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Горнобалыклейского сельского поселения, должностного лица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Горнобалыклейского сельского поселения, многофункционального центра, работника многофункционального центра, организаций, предусмотренных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предоставлению муниципальной услуги в полном объеме в порядке, определенном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Федерального закона № 210-ФЗ.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rPr>
          <w:highlight w:val="lightGray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5.2. Жалоба подается в письменной форме на бумажном носителе, в электронной форме в администрацию Горнобалыклейского сельского поселения, МФЦ,  либо в организацию, являющуюся учредителем МФЦ (далее - учредитель МФЦ), а также в организации, предусмотренные </w:t>
      </w:r>
      <w:hyperlink r:id="rId27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8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подаются руководителям этих организаций.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Жалоба на решения и действия (бездействие)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должностного лица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муниципального служащего,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Жалоба на решения и действия (бездействие) организаций, предусмотренных </w:t>
      </w:r>
      <w:hyperlink r:id="rId29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159CE" w:rsidRDefault="003159CE" w:rsidP="003159CE">
      <w:pPr>
        <w:autoSpaceDE w:val="0"/>
        <w:autoSpaceDN w:val="0"/>
        <w:adjustRightInd w:val="0"/>
        <w:ind w:firstLine="567"/>
        <w:jc w:val="both"/>
      </w:pPr>
      <w:r>
        <w:lastRenderedPageBreak/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3159CE" w:rsidRDefault="003159CE" w:rsidP="003159CE">
      <w:pPr>
        <w:autoSpaceDE w:val="0"/>
        <w:ind w:right="-16" w:firstLine="567"/>
        <w:jc w:val="both"/>
      </w:pPr>
      <w:r>
        <w:t>5.4. Жалоба должна содержать: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1)наименование администрации Горнобалыклейского сельского поселения, должностного лица администрации Горнобалыклейского сельского поселения, или муниципального служащего, МФЦ, его руководителя и (или) работника, организаций, предусмотренных </w:t>
      </w:r>
      <w:hyperlink r:id="rId30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     № 210, их руководителей и (или) работников, решения и действия (бездействие) которых обжалуются;</w:t>
      </w:r>
    </w:p>
    <w:p w:rsidR="003159CE" w:rsidRDefault="003159CE" w:rsidP="003159CE">
      <w:pPr>
        <w:autoSpaceDE w:val="0"/>
        <w:ind w:right="-16" w:firstLine="567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59CE" w:rsidRDefault="003159CE" w:rsidP="003159CE">
      <w:pPr>
        <w:autoSpaceDE w:val="0"/>
        <w:ind w:right="-16" w:firstLine="567"/>
        <w:jc w:val="both"/>
      </w:pPr>
      <w:r>
        <w:t xml:space="preserve">3) сведения об обжалуемых решениях и действиях (бездействии) администрации Горнобалыклейского сельского поселения </w:t>
      </w:r>
      <w:r>
        <w:rPr>
          <w:i/>
          <w:u w:val="single"/>
        </w:rPr>
        <w:t>я</w:t>
      </w:r>
      <w:r>
        <w:t xml:space="preserve">, должностного лица, администрации Горнобалыклейского сельского поселения, либо муниципального служащего, МФЦ, работника МФЦ, организаций, предусмотренных </w:t>
      </w:r>
      <w:hyperlink r:id="rId31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их работников;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4) доводы, на основании которых заявитель не согласен с решением и действиями (бездействием) администрации Горнобалыклейского сельского поселения, должностного лица</w:t>
      </w:r>
      <w:r>
        <w:rPr>
          <w:bCs/>
          <w:i/>
        </w:rPr>
        <w:t xml:space="preserve"> </w:t>
      </w:r>
      <w:r>
        <w:t xml:space="preserve">администрации Горнобалыклейского сельского поселения или муниципального служащего, МФЦ, работника МФЦ, организаций, предусмотренных </w:t>
      </w:r>
      <w:hyperlink r:id="rId32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159CE" w:rsidRDefault="003159CE" w:rsidP="003159CE">
      <w:pPr>
        <w:autoSpaceDE w:val="0"/>
        <w:ind w:right="-16" w:firstLine="567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3159CE" w:rsidRDefault="003159CE" w:rsidP="003159CE">
      <w:pPr>
        <w:autoSpaceDE w:val="0"/>
        <w:ind w:right="-16" w:firstLine="567"/>
        <w:jc w:val="both"/>
      </w:pPr>
      <w: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Горнобалыклейского сельского поселения</w:t>
      </w:r>
      <w:r>
        <w:rPr>
          <w:i/>
          <w:u w:val="single"/>
        </w:rPr>
        <w:t>,</w:t>
      </w:r>
      <w:r>
        <w:t xml:space="preserve"> работниками МФЦ, организаций, предусмотренных </w:t>
      </w:r>
      <w:hyperlink r:id="rId33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210-ФЗ. в течение трех дней со дня ее поступления.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Жалоба, поступившая в администрацию Горнобалыклейского сельского поселения, МФЦ, учредителю МФЦ, в организации, предусмотренные </w:t>
      </w:r>
      <w:hyperlink r:id="rId34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Горнобалыклейского сельского поселения, МФЦ, организаций, предусмотренных </w:t>
      </w:r>
      <w:hyperlink r:id="rId35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159CE" w:rsidRDefault="003159CE" w:rsidP="003159CE">
      <w:pPr>
        <w:ind w:firstLine="540"/>
        <w:jc w:val="both"/>
      </w:pPr>
      <w: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3159CE" w:rsidRDefault="003159CE" w:rsidP="003159CE">
      <w:pPr>
        <w:ind w:firstLine="540"/>
        <w:jc w:val="both"/>
      </w:pPr>
      <w: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159CE" w:rsidRDefault="003159CE" w:rsidP="003159CE">
      <w:pPr>
        <w:ind w:firstLine="540"/>
        <w:jc w:val="both"/>
      </w:pPr>
      <w:r>
        <w:t xml:space="preserve">Должностное лицо, работник, наделенные полномочиями по рассмотрению жалоб в соответствии с </w:t>
      </w:r>
      <w:hyperlink r:id="rId36" w:history="1">
        <w:r>
          <w:rPr>
            <w:rStyle w:val="a3"/>
            <w:color w:val="auto"/>
            <w:u w:val="none"/>
          </w:rPr>
          <w:t>пунктом</w:t>
        </w:r>
      </w:hyperlink>
      <w: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</w:t>
      </w:r>
      <w:r>
        <w:lastRenderedPageBreak/>
        <w:t>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159CE" w:rsidRDefault="003159CE" w:rsidP="003159CE">
      <w:pPr>
        <w:ind w:firstLine="540"/>
        <w:jc w:val="both"/>
      </w:pPr>
      <w: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159CE" w:rsidRDefault="003159CE" w:rsidP="003159CE">
      <w:pPr>
        <w:ind w:firstLine="540"/>
        <w:jc w:val="both"/>
      </w:pPr>
      <w: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7" w:tooltip="blocked::consultantplus://offline/ref=166B6C834A40D9ED059D12BC8CDD9D84D13C7A68142196DE02C83138nBMDI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159CE" w:rsidRDefault="003159CE" w:rsidP="003159CE">
      <w:pPr>
        <w:ind w:firstLine="540"/>
        <w:jc w:val="both"/>
        <w:rPr>
          <w:bCs/>
        </w:rPr>
      </w:pPr>
      <w:r>
        <w:rPr>
          <w:bCs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3159CE" w:rsidRDefault="003159CE" w:rsidP="003159CE">
      <w:pPr>
        <w:ind w:firstLine="540"/>
        <w:jc w:val="both"/>
      </w:pPr>
      <w: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8" w:history="1">
        <w:r>
          <w:rPr>
            <w:rStyle w:val="a3"/>
            <w:color w:val="auto"/>
            <w:u w:val="none"/>
          </w:rPr>
          <w:t>пунктом</w:t>
        </w:r>
      </w:hyperlink>
      <w: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159CE" w:rsidRDefault="003159CE" w:rsidP="003159CE">
      <w:pPr>
        <w:autoSpaceDE w:val="0"/>
        <w:ind w:right="-16" w:firstLine="567"/>
        <w:jc w:val="both"/>
      </w:pPr>
      <w:r>
        <w:t>5.7. По результатам рассмотрения жалобы принимается одно из следующих решений: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t>2) в удовлетворении жалобы отказывается.</w:t>
      </w:r>
    </w:p>
    <w:p w:rsidR="003159CE" w:rsidRDefault="003159CE" w:rsidP="003159CE">
      <w:pPr>
        <w:autoSpaceDE w:val="0"/>
        <w:autoSpaceDN w:val="0"/>
        <w:adjustRightInd w:val="0"/>
        <w:ind w:firstLine="567"/>
        <w:jc w:val="both"/>
      </w:pPr>
      <w:r>
        <w:t>5.8. Основаниями для отказа в удовлетворении жалобы являются:</w:t>
      </w:r>
    </w:p>
    <w:p w:rsidR="003159CE" w:rsidRDefault="003159CE" w:rsidP="003159CE">
      <w:pPr>
        <w:autoSpaceDE w:val="0"/>
        <w:autoSpaceDN w:val="0"/>
        <w:adjustRightInd w:val="0"/>
        <w:ind w:firstLine="567"/>
        <w:jc w:val="both"/>
      </w:pPr>
      <w:r>
        <w:t>1) признание правомерными решения и (или) действий (бездействия) администрации Горнобалыклейского сельского поселения должностных лиц, муниципальных служащих администрации Горнобалыклейского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3159CE" w:rsidRDefault="003159CE" w:rsidP="003159CE">
      <w:pPr>
        <w:autoSpaceDE w:val="0"/>
        <w:autoSpaceDN w:val="0"/>
        <w:adjustRightInd w:val="0"/>
        <w:ind w:firstLine="567"/>
        <w:jc w:val="both"/>
      </w:pPr>
      <w:r>
        <w:t>2) наличие вступившего в законную силу решения суда по жалобе о том же предмете и по тем же основаниям;</w:t>
      </w:r>
    </w:p>
    <w:p w:rsidR="003159CE" w:rsidRDefault="003159CE" w:rsidP="003159CE">
      <w:pPr>
        <w:autoSpaceDE w:val="0"/>
        <w:autoSpaceDN w:val="0"/>
        <w:adjustRightInd w:val="0"/>
        <w:ind w:firstLine="567"/>
        <w:jc w:val="both"/>
      </w:pPr>
      <w: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159CE" w:rsidRDefault="003159CE" w:rsidP="003159CE">
      <w:pPr>
        <w:autoSpaceDE w:val="0"/>
        <w:ind w:right="-16" w:firstLine="567"/>
        <w:jc w:val="both"/>
      </w:pPr>
      <w: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>
        <w:rPr>
          <w:highlight w:val="lightGray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предусмотренной </w:t>
      </w:r>
      <w:hyperlink r:id="rId39" w:history="1">
        <w:r>
          <w:rPr>
            <w:rStyle w:val="a3"/>
            <w:color w:val="auto"/>
            <w:highlight w:val="lightGray"/>
            <w:u w:val="none"/>
          </w:rPr>
          <w:t>частью 1.1 статьи 16</w:t>
        </w:r>
      </w:hyperlink>
      <w:r>
        <w:rPr>
          <w:highlight w:val="lightGray"/>
        </w:rPr>
        <w:t xml:space="preserve"> Федерального закона № 210-ФЗ, в целях незамедлительного устранения выявленных нарушений при оказании </w:t>
      </w:r>
      <w:r>
        <w:rPr>
          <w:highlight w:val="lightGray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</w:pPr>
      <w:r>
        <w:rPr>
          <w:highlight w:val="lightGray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59CE" w:rsidRDefault="003159CE" w:rsidP="003159C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Горнобалыклейского сельского поселения, работник наделенные </w:t>
      </w:r>
      <w:r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3159CE" w:rsidRDefault="003159CE" w:rsidP="003159CE">
      <w:pPr>
        <w:autoSpaceDE w:val="0"/>
        <w:ind w:right="-16" w:firstLine="567"/>
        <w:jc w:val="both"/>
      </w:pPr>
      <w: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Горнобалыклейского сельского поселения</w:t>
      </w:r>
      <w:r>
        <w:rPr>
          <w:i/>
          <w:u w:val="single"/>
        </w:rPr>
        <w:t>,</w:t>
      </w:r>
      <w:r>
        <w:rPr>
          <w:i/>
        </w:rPr>
        <w:t xml:space="preserve"> </w:t>
      </w:r>
      <w:r>
        <w:t xml:space="preserve">должностных лиц МФЦ, работников организаций, предусмотренных </w:t>
      </w:r>
      <w:hyperlink r:id="rId40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3159CE" w:rsidRDefault="003159CE" w:rsidP="003159CE">
      <w:pPr>
        <w:autoSpaceDE w:val="0"/>
        <w:ind w:right="-16" w:firstLine="567"/>
        <w:jc w:val="both"/>
      </w:pPr>
      <w: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159CE" w:rsidRDefault="003159CE" w:rsidP="003159CE"/>
    <w:p w:rsidR="00327EAF" w:rsidRDefault="003159CE">
      <w:bookmarkStart w:id="1" w:name="_GoBack"/>
      <w:bookmarkEnd w:id="1"/>
    </w:p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CE"/>
    <w:rsid w:val="00200AF3"/>
    <w:rsid w:val="003159CE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59CE"/>
    <w:rPr>
      <w:color w:val="000080"/>
      <w:u w:val="single"/>
    </w:rPr>
  </w:style>
  <w:style w:type="paragraph" w:styleId="a4">
    <w:name w:val="endnote text"/>
    <w:basedOn w:val="a"/>
    <w:link w:val="a5"/>
    <w:semiHidden/>
    <w:unhideWhenUsed/>
    <w:rsid w:val="003159C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31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159CE"/>
    <w:rPr>
      <w:rFonts w:ascii="Arial" w:hAnsi="Arial" w:cs="Arial"/>
    </w:rPr>
  </w:style>
  <w:style w:type="paragraph" w:customStyle="1" w:styleId="ConsPlusNormal0">
    <w:name w:val="ConsPlusNormal"/>
    <w:link w:val="ConsPlusNormal"/>
    <w:rsid w:val="003159C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315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15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semiHidden/>
    <w:unhideWhenUsed/>
    <w:rsid w:val="003159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159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9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59CE"/>
    <w:rPr>
      <w:color w:val="000080"/>
      <w:u w:val="single"/>
    </w:rPr>
  </w:style>
  <w:style w:type="paragraph" w:styleId="a4">
    <w:name w:val="endnote text"/>
    <w:basedOn w:val="a"/>
    <w:link w:val="a5"/>
    <w:semiHidden/>
    <w:unhideWhenUsed/>
    <w:rsid w:val="003159CE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31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15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159CE"/>
    <w:rPr>
      <w:rFonts w:ascii="Arial" w:hAnsi="Arial" w:cs="Arial"/>
    </w:rPr>
  </w:style>
  <w:style w:type="paragraph" w:customStyle="1" w:styleId="ConsPlusNormal0">
    <w:name w:val="ConsPlusNormal"/>
    <w:link w:val="ConsPlusNormal"/>
    <w:rsid w:val="003159C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3159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15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semiHidden/>
    <w:unhideWhenUsed/>
    <w:rsid w:val="003159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159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4EEB5B6E223004776F8018F8D7BE61299FC539D0227EB44D68F46B6831z5L" TargetMode="External"/><Relationship Id="rId13" Type="http://schemas.openxmlformats.org/officeDocument/2006/relationships/hyperlink" Target="consultantplus://offline/ref=B491DB1F730D6097A4C948ACBF3021E7C291BA78C920846765A122F5C214574E0At2z6G" TargetMode="External"/><Relationship Id="rId18" Type="http://schemas.openxmlformats.org/officeDocument/2006/relationships/hyperlink" Target="consultantplus://offline/ref=3FF3696CC0E72D30E85EBEEAAA3143DAF3E21AFADAAFBAF6A9CE31AAB438CFC3EDD6F931E2FC16FDA45070cACAI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3008E5689F44699FA2650AD6B1A3D0BC5E825AE670CF7E71617414747ABA1E9C2FA55D45C7C2E3363192FA7D21F8BC8F8FD92C6AA378BE84I3V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89D916D8CCA63FEA8702672F52EF815B47E0B73C82B770F3C3BBBFF1EA9779387FEF208DV2TCL" TargetMode="External"/><Relationship Id="rId34" Type="http://schemas.openxmlformats.org/officeDocument/2006/relationships/hyperlink" Target="consultantplus://offline/ref=7E72189119333675861970A7AB9C0A0678948B8CAF5FC51F159D8F6CCBD88ED86AE41715382DD3C7XDc3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6363110F9D2FBDCEEAD3A939DAA4173ACC1EE5D5669DA2762E75D6989V3A6N" TargetMode="External"/><Relationship Id="rId12" Type="http://schemas.openxmlformats.org/officeDocument/2006/relationships/hyperlink" Target="consultantplus://offline/ref=B491DB1F730D6097A4C948ACBF3021E7C291BA78C920846765A122F5C214574E0At2z6G" TargetMode="External"/><Relationship Id="rId17" Type="http://schemas.openxmlformats.org/officeDocument/2006/relationships/hyperlink" Target="consultantplus://offline/ref=3FF3696CC0E72D30E85EBEEAAA3143DAF3E21AFADAAFBAF6A9CE31AAB438CFC3EDD6F931E2FC16FDA45070cACAI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E49C6BF63A9DA14897C7D94375A94DD7B8BA45C058C06A5D35222C70E076484A52B3721216h8n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B2E88CB8B712B9737DC70F538D7A7DC20B347DC75FE7DDB99EB8750862DB36765E782B544DCD4EeAwCK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29" Type="http://schemas.openxmlformats.org/officeDocument/2006/relationships/hyperlink" Target="consultantplus://offline/ref=6F67E2581701D00929E4F46049104D6C3043F019207BFC64419F7EC3EB820C64B945127D662AA87CHAAE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55A166B6449F439A82E013172728DA629353F2D6EB8282E585E3A973CFF298BAE459D62676h5vAG" TargetMode="External"/><Relationship Id="rId24" Type="http://schemas.openxmlformats.org/officeDocument/2006/relationships/hyperlink" Target="consultantplus://offline/ref=872CE06093E7012314A68028A56DBFE51DA9BBD3F25796245F05D10BD10B5D1B8388DBD7E3750F8AV6g6M" TargetMode="External"/><Relationship Id="rId32" Type="http://schemas.openxmlformats.org/officeDocument/2006/relationships/hyperlink" Target="consultantplus://offline/ref=938F66B7088F2AE0CE87CE2E6758CE0A1909C10513173091FC04CDFB805EA86C8940ADFAB8EE2D00dDRAM" TargetMode="External"/><Relationship Id="rId37" Type="http://schemas.openxmlformats.org/officeDocument/2006/relationships/hyperlink" Target="consultantplus://offline/ref=166B6C834A40D9ED059D12BC8CDD9D84D13C7A68142196DE02C83138nBMDI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BDB994723FE8A2A5C2A977E5B1A6D0FD52D014751949B3CE3C7C1EF552676952840729519EFF3B4O6h3I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55A166B6449F439A82E013172728DA62935CF4D2E88982E585E3A973CFF298BAE459D626705F2F94hBv1G" TargetMode="External"/><Relationship Id="rId19" Type="http://schemas.openxmlformats.org/officeDocument/2006/relationships/hyperlink" Target="consultantplus://offline/ref=3BD860DBFDAF1D86B1551C494AB53AAECD57F5CED2F4F7190FAE692E40D9D201D94D11FBA17480DB08t8H" TargetMode="External"/><Relationship Id="rId31" Type="http://schemas.openxmlformats.org/officeDocument/2006/relationships/hyperlink" Target="consultantplus://offline/ref=2B41579ADA7722726A9FBAB0A32810685311FFCA5FB31566FE0374C76B94DAA1432E2CF1DC3B94F8b0P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A166B6449F439A82E013172728DA62935CF4D2E88982E585E3A973CFF298BAE459D626705F2F90hBv5G" TargetMode="External"/><Relationship Id="rId14" Type="http://schemas.openxmlformats.org/officeDocument/2006/relationships/hyperlink" Target="consultantplus://offline/ref=B491DB1F730D6097A4C956A1A95C7EE2C392E775CD208E383DF324A29D44511B4A66602669tDzFG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6E22BD7C4DF76CD4F2BAC246121A2A4D404725F3728915D9DD2596E0C58E667DFE383995599CD603Q449L" TargetMode="External"/><Relationship Id="rId30" Type="http://schemas.openxmlformats.org/officeDocument/2006/relationships/hyperlink" Target="consultantplus://offline/ref=9215AC8A1E463DFF740A80FB31FBF0B2612AA2B4E714CBC50206CADC0DD46A6F507464BF337222E6f1NC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11114</Words>
  <Characters>63356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2019-03-20T10:51:00Z</dcterms:created>
  <dcterms:modified xsi:type="dcterms:W3CDTF">2019-03-20T10:53:00Z</dcterms:modified>
</cp:coreProperties>
</file>