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1D" w:rsidRDefault="00B725A4"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 xml:space="preserve">Волгоградская </w:t>
      </w:r>
      <w:r w:rsidR="00FA7B6A">
        <w:rPr>
          <w:rFonts w:ascii="Times New Roman" w:hAnsi="Times New Roman" w:cs="Times New Roman"/>
          <w:sz w:val="28"/>
          <w:szCs w:val="28"/>
        </w:rPr>
        <w:t xml:space="preserve">межрайонная </w:t>
      </w:r>
      <w:r w:rsidRPr="00B725A4">
        <w:rPr>
          <w:rFonts w:ascii="Times New Roman" w:hAnsi="Times New Roman" w:cs="Times New Roman"/>
          <w:sz w:val="28"/>
          <w:szCs w:val="28"/>
        </w:rPr>
        <w:t>природоохранная прокуратура разъясняет об а</w:t>
      </w:r>
      <w:r w:rsidR="0073611D" w:rsidRPr="00B725A4">
        <w:rPr>
          <w:rFonts w:ascii="Times New Roman" w:hAnsi="Times New Roman" w:cs="Times New Roman"/>
          <w:sz w:val="28"/>
          <w:szCs w:val="28"/>
        </w:rPr>
        <w:t>дминистративн</w:t>
      </w:r>
      <w:r w:rsidRPr="00B725A4">
        <w:rPr>
          <w:rFonts w:ascii="Times New Roman" w:hAnsi="Times New Roman" w:cs="Times New Roman"/>
          <w:sz w:val="28"/>
          <w:szCs w:val="28"/>
        </w:rPr>
        <w:t>ой ответственности</w:t>
      </w:r>
      <w:r w:rsidR="0073611D" w:rsidRPr="00B725A4">
        <w:rPr>
          <w:rFonts w:ascii="Times New Roman" w:hAnsi="Times New Roman" w:cs="Times New Roman"/>
          <w:sz w:val="28"/>
          <w:szCs w:val="28"/>
        </w:rPr>
        <w:t xml:space="preserve"> по статье 19.29 КоАП РФ</w:t>
      </w:r>
    </w:p>
    <w:p w:rsidR="00B725A4" w:rsidRPr="00B725A4" w:rsidRDefault="00B725A4" w:rsidP="00B725A4">
      <w:pPr>
        <w:spacing w:after="0"/>
        <w:ind w:firstLine="567"/>
        <w:jc w:val="both"/>
        <w:rPr>
          <w:rFonts w:ascii="Times New Roman" w:hAnsi="Times New Roman" w:cs="Times New Roman"/>
          <w:sz w:val="28"/>
          <w:szCs w:val="28"/>
        </w:rPr>
      </w:pP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Работодатель при заключении трудового (гражданско-правового)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их увольнения со службы обязан в 10-дневный срок сообщать о заключении такого договора представителю нанимателя (работодателю) служащего по последнему месту его службы в порядке, устанавливаемом нормативными правовыми актами Российской Федерации (ст. 64.1 Трудового кодекса Российской Федерации, ст. 12 Федерального закона от 25.12.2008 № 273-ФЗ «О противодействии коррупции», постановление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Указанное сообщение направляется независимо от того, входили ли в должностные обязанности бывшего служащего функции государственного, муниципального (административного) управления организацией, заключившей с ним договор.</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Установленный законом 10-дневный срок начинает истекать со дня, следующего за днем заключения договора либо со дня фактического допуска работника к работе с ведома или по поручению работодателя или его уполномоченного на это представителя. Если последний день срока исполнения указанной обязанности приходится на нерабочий день, то днем окончания срока считается ближайший следующий за ним рабочий день (п. 9 постановления Пленума Верховного Суда Российской Федерации от 28.11.2017 № 46 «О некоторых вопросах, возникающих при рассмотрении судьями дел о привлечении к административной ответственности по ст. 19.29 КоАП РФ»).</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Неисполнение работодателем указанной обязанности влечет административную ответственность по ст.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Возбуждение дел об административных правонарушениях по ст. 19.29 КоАП РФ является исключительной компетенцией прокурора.</w:t>
      </w:r>
    </w:p>
    <w:p w:rsidR="0073611D" w:rsidRPr="00B725A4" w:rsidRDefault="0073611D" w:rsidP="00B725A4">
      <w:pPr>
        <w:spacing w:after="0"/>
        <w:ind w:firstLine="567"/>
        <w:jc w:val="both"/>
        <w:rPr>
          <w:rFonts w:ascii="Times New Roman" w:hAnsi="Times New Roman" w:cs="Times New Roman"/>
          <w:sz w:val="28"/>
          <w:szCs w:val="28"/>
        </w:rPr>
      </w:pP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lastRenderedPageBreak/>
        <w:t>Административная ответственность предусматривает штраф на граждан в размере от 2 тыс. до 4 тыс. рублей; на должностных лиц – от 20 тыс. до 50 тыс. рублей; на юридических лиц – от 100 тыс. до 500 тыс. рублей.</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Граждане подлежат административной ответственности по ст. 19.29 КоАП РФ в случае привлечения ими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Индивидуальный предприниматель несет административную ответственность по ст. 19.29 КоАП РФ как должностное лицо, в том числе, когда дело о данном административном правонарушении возбуждено после утраты им статуса индивидуального предпринимателя (ст. 2.4 КоАП РФ).</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К ответственности по ст. 19.29 КоАП РФ подлежат привлечению должностные лица организации, занимающие должность руководителя или уполномоченные на подписание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Руководитель организации не может являться субъектом административного правонарушения по ст. 19.29 КоАП РФ, совершенного до его назначения на указанную должность. Однако это не освобождает его от обязанности принять меры по устранению данных нарушений в случае выявления после назначения на указанную должность.</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Прекращение трудовых отношений с руководителем организации, нарушившим требования ч. 4 ст. 12 Федерального закона № 273-ФЗ, не исключает возможности привлечения его к административной ответственности по ст. 19.29 КоАП РФ в качестве должностного лица.</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Привлечение к административной ответственности по ст. 19.29 КоАП РФ должностного лица не освобождает от административной ответственности за данное правонарушение юридическое лицо,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Срок давности привлечения к административной ответственности за его совершение составляет 6 лет (ст. 4.5 КоАП РФ) и начинает исчисляться со дня, следующего за днем совершения административного правонарушения.</w:t>
      </w:r>
    </w:p>
    <w:p w:rsidR="0073611D" w:rsidRPr="00B725A4" w:rsidRDefault="0073611D" w:rsidP="00B725A4">
      <w:pPr>
        <w:spacing w:after="0"/>
        <w:ind w:firstLine="567"/>
        <w:jc w:val="both"/>
        <w:rPr>
          <w:rFonts w:ascii="Times New Roman" w:hAnsi="Times New Roman" w:cs="Times New Roman"/>
          <w:sz w:val="28"/>
          <w:szCs w:val="28"/>
        </w:rPr>
      </w:pPr>
      <w:r w:rsidRPr="00B725A4">
        <w:rPr>
          <w:rFonts w:ascii="Times New Roman" w:hAnsi="Times New Roman" w:cs="Times New Roman"/>
          <w:sz w:val="28"/>
          <w:szCs w:val="28"/>
        </w:rPr>
        <w:t>Назначение виновному лицу административного штрафа по ст. 19.29 КоАП РФ не освобождает его от исполнения требований, предусмотренных Федеральным законом «О противодействии коррупции».</w:t>
      </w:r>
    </w:p>
    <w:p w:rsidR="0073611D" w:rsidRPr="00B725A4" w:rsidRDefault="0073611D" w:rsidP="00B725A4">
      <w:pPr>
        <w:spacing w:after="0"/>
        <w:ind w:firstLine="567"/>
        <w:jc w:val="both"/>
        <w:rPr>
          <w:rFonts w:ascii="Times New Roman" w:hAnsi="Times New Roman" w:cs="Times New Roman"/>
          <w:sz w:val="28"/>
          <w:szCs w:val="28"/>
        </w:rPr>
      </w:pPr>
    </w:p>
    <w:p w:rsidR="00DC69B9" w:rsidRPr="00B725A4" w:rsidRDefault="00DC69B9" w:rsidP="00B725A4">
      <w:pPr>
        <w:spacing w:after="0"/>
        <w:ind w:firstLine="567"/>
        <w:jc w:val="both"/>
        <w:rPr>
          <w:rFonts w:ascii="Times New Roman" w:hAnsi="Times New Roman" w:cs="Times New Roman"/>
          <w:sz w:val="28"/>
          <w:szCs w:val="28"/>
        </w:rPr>
      </w:pPr>
      <w:bookmarkStart w:id="0" w:name="_GoBack"/>
      <w:bookmarkEnd w:id="0"/>
    </w:p>
    <w:sectPr w:rsidR="00DC69B9" w:rsidRPr="00B725A4" w:rsidSect="008C7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78DA"/>
    <w:rsid w:val="0073611D"/>
    <w:rsid w:val="008C7CFB"/>
    <w:rsid w:val="00B725A4"/>
    <w:rsid w:val="00C078DA"/>
    <w:rsid w:val="00C7191B"/>
    <w:rsid w:val="00DC69B9"/>
    <w:rsid w:val="00FA7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5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5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2022-05-31T07:31:00Z</cp:lastPrinted>
  <dcterms:created xsi:type="dcterms:W3CDTF">2022-05-30T11:44:00Z</dcterms:created>
  <dcterms:modified xsi:type="dcterms:W3CDTF">2022-05-31T07:38:00Z</dcterms:modified>
</cp:coreProperties>
</file>