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Жители Волгоградской области решают дорожные проблемы через сообщения в соцсетях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Вопросы, касающиеся дорожной сферы, остаются наиболее волнующими жителей региона в социальных сетях. На минувшей неделе Центр управления регионом Волгоградской области обработал более восьмисот инцидентов, и практически кажд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четвёртый </w:t>
      </w:r>
      <w:r>
        <w:rPr>
          <w:rFonts w:ascii="Times New Roman" w:hAnsi="Times New Roman"/>
          <w:sz w:val="28"/>
        </w:rPr>
        <w:t>касал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этой темы.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24 ноября по 1 декабря в «Инцидент Менеджмент» поступило 849 сообщений. Больше всего жители региона были обеспокоены дорожными проблемами и коммунальными вопросами – 23,7% и 23,3% соответственно. Кроме </w:t>
      </w:r>
      <w:r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топ-5 популярных тем попали благоустройство – 14,8%, общественный транспорт – 10,1% и здравоохранение – 6,2%.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инциденты из социальных сетей специалисты ЦУР оперативно обрабатывает и отдают в работу органам власти или ведомствам, уполномоченным решить проблему. Благодаря такому взаимодействию вопросы решаются быстрее.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например, в Волжском оперативно починили светофор на пешеходном переходе в 12 микрорайоне. Кнопка устройства стала срабатывать не с первого раза, из-за чего пешеходам приходилось либо ждать по 10-15 минут, либо переходить дорогу на красный свет. Специалисты ЦУР увидели в соцсетях сообщение местного жителя об этой проблеме и связались с мэрией. После этого кнопку заменили.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Средней Ахтубе по просьбе жителя выполнили грейдирование обочин на улице Воровского. С просьбой убрать грунт мужчина обратился в ЦУР, оставив комментарий на странице организации в ВК. Специалисты передали сообщение в местную администрацию, и работы были выполнены.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Напомним, сообщить о проблеме можно не только на официальных страницах ЦУР в соцсетях, но и </w:t>
      </w:r>
      <w:r>
        <w:rPr>
          <w:rFonts w:ascii="Times New Roman" w:hAnsi="Times New Roman"/>
          <w:sz w:val="28"/>
        </w:rPr>
        <w:t xml:space="preserve">в пабликах </w:t>
      </w:r>
      <w:r>
        <w:rPr>
          <w:rFonts w:ascii="Times New Roman" w:hAnsi="Times New Roman"/>
          <w:sz w:val="28"/>
        </w:rPr>
        <w:t xml:space="preserve">госучреждений. В Волгоградской области в настоящее время </w:t>
      </w:r>
      <w:r>
        <w:rPr>
          <w:rFonts w:ascii="Times New Roman" w:hAnsi="Times New Roman"/>
          <w:sz w:val="28"/>
        </w:rPr>
        <w:t>госпаблики</w:t>
      </w:r>
      <w:r>
        <w:rPr>
          <w:rFonts w:ascii="Times New Roman" w:hAnsi="Times New Roman"/>
          <w:sz w:val="28"/>
        </w:rPr>
        <w:t xml:space="preserve"> есть как у администраций и комитетов, так и у школ, детских садов, больниц и других бюджетных организаций. Всего на территории региона создано уже более 5,3 тысячи официальных групп госучреждений. Суммарно на них подписаны около 2 млн </w:t>
      </w:r>
      <w:r>
        <w:rPr>
          <w:rFonts w:ascii="Times New Roman" w:hAnsi="Times New Roman"/>
          <w:sz w:val="28"/>
        </w:rPr>
        <w:t>пользователей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госпабликах</w:t>
      </w:r>
      <w:r>
        <w:rPr>
          <w:rFonts w:ascii="Times New Roman" w:hAnsi="Times New Roman"/>
          <w:sz w:val="28"/>
        </w:rPr>
        <w:t xml:space="preserve"> жители региона могут не только оставить обратную связь, но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найти актуальные новости и полезные материалы на социально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значимые темы.</w:t>
      </w:r>
    </w:p>
    <w:sectPr>
      <w:headerReference r:id="rId1" w:type="default"/>
      <w:pgSz w:h="16838" w:orient="portrait" w:w="11906"/>
      <w:pgMar w:bottom="1440" w:footer="708" w:gutter="0" w:header="708" w:left="1080" w:right="108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drawing>
        <wp:inline>
          <wp:extent cx="1978025" cy="847725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1978025" cy="847725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Unresolved Mention"/>
    <w:basedOn w:val="Style_11"/>
    <w:link w:val="Style_10_ch"/>
    <w:rPr>
      <w:color w:val="605E5C"/>
      <w:shd w:fill="E1DFDD" w:val="clear"/>
    </w:rPr>
  </w:style>
  <w:style w:styleId="Style_10_ch" w:type="character">
    <w:name w:val="Unresolved Mention"/>
    <w:basedOn w:val="Style_11_ch"/>
    <w:link w:val="Style_10"/>
    <w:rPr>
      <w:color w:val="605E5C"/>
      <w:shd w:fill="E1DFDD" w:val="clear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1"/>
    <w:link w:val="Style_14_ch"/>
    <w:rPr>
      <w:color w:themeColor="hyperlink" w:val="0563C1"/>
      <w:u w:val="single"/>
    </w:rPr>
  </w:style>
  <w:style w:styleId="Style_14_ch" w:type="character">
    <w:name w:val="Hyperlink"/>
    <w:basedOn w:val="Style_11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2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 Paragraph"/>
    <w:basedOn w:val="Style_2"/>
    <w:link w:val="Style_22_ch"/>
    <w:pPr>
      <w:ind w:firstLine="0"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2023-12-05T10:30:14Z</dcterms:modified>
</cp:coreProperties>
</file>