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2AD1" w:rsidRDefault="005A2AD1" w:rsidP="005A2A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 Росреестра - лидеры среди услуг, оказываемых МФЦ Волгоградской области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2023 год Управлением Росреестра по Волгоградской области было оказано свыше </w:t>
      </w:r>
      <w:r w:rsidRPr="00057F34">
        <w:rPr>
          <w:rFonts w:ascii="Times New Roman" w:hAnsi="Times New Roman"/>
          <w:b/>
          <w:bCs/>
          <w:sz w:val="28"/>
          <w:szCs w:val="28"/>
        </w:rPr>
        <w:t>600 000</w:t>
      </w:r>
      <w:r w:rsidRPr="00057F34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по государственному кадастровому учету и государственной регистрации прав. Услуги ведомства являются наиболее востребованными среди услуг, оказываемых многофункциональными ц</w:t>
      </w:r>
      <w:r w:rsidRPr="00457A5F">
        <w:rPr>
          <w:rFonts w:ascii="Times New Roman" w:hAnsi="Times New Roman"/>
          <w:sz w:val="28"/>
          <w:szCs w:val="28"/>
        </w:rPr>
        <w:t>ентрами Волгоградской области.</w:t>
      </w:r>
    </w:p>
    <w:p w:rsidR="005A2AD1" w:rsidRPr="00457A5F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51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можно воспользоваться услугами Росреестра по приему и выдаче документов для государственной регистрации права собственности, постановки на кадастровый учет,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подать заявление о предоставлении</w:t>
      </w:r>
      <w:r w:rsidRPr="0046055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из Единого государственного реестра недвижимости.</w:t>
      </w: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Управлением в офисах МФЦ организовано консультирование заявителей. За истекший год государственными регистраторами прав проконсультировано </w:t>
      </w:r>
      <w:r w:rsidRPr="00057F34">
        <w:rPr>
          <w:rFonts w:ascii="Times New Roman" w:hAnsi="Times New Roman"/>
          <w:b/>
          <w:color w:val="000000"/>
          <w:sz w:val="28"/>
          <w:szCs w:val="28"/>
        </w:rPr>
        <w:t>3574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вопросам, касающимся </w:t>
      </w:r>
      <w:r w:rsidRPr="00003DB2">
        <w:rPr>
          <w:rFonts w:ascii="Times New Roman" w:hAnsi="Times New Roman"/>
          <w:color w:val="000000"/>
          <w:sz w:val="28"/>
          <w:szCs w:val="28"/>
        </w:rPr>
        <w:t>перечн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03DB2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</w:t>
      </w:r>
      <w:r>
        <w:rPr>
          <w:rFonts w:ascii="Times New Roman" w:hAnsi="Times New Roman"/>
          <w:color w:val="000000"/>
          <w:sz w:val="28"/>
          <w:szCs w:val="28"/>
        </w:rPr>
        <w:t>осуществления учетно-регистрационных действий, в том числе на основании договора участия в долевом строительстве, купли-продажи и дарения;</w:t>
      </w:r>
      <w:r w:rsidRPr="00C127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постановки на кадастровый учет </w:t>
      </w:r>
      <w:r w:rsidRPr="00371751">
        <w:rPr>
          <w:rFonts w:ascii="Times New Roman" w:hAnsi="Times New Roman"/>
          <w:sz w:val="28"/>
          <w:szCs w:val="28"/>
        </w:rPr>
        <w:t>ранее учтенного объекта недвижимости; размера государственной пошлины.</w:t>
      </w:r>
    </w:p>
    <w:p w:rsidR="005A2AD1" w:rsidRPr="0037175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AD1" w:rsidRPr="00460551" w:rsidRDefault="00057F34" w:rsidP="005A2A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F3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«На</w:t>
      </w:r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территории области работает 50 офисов МФЦ, в каждом из которых организовано предоставление государственных услуг Росреестра. Также все услуги Росреестра доступны в электронном виде на сайте Росреестра </w:t>
      </w:r>
      <w:hyperlink r:id="rId6" w:history="1">
        <w:r w:rsidR="005A2AD1" w:rsidRPr="00057F34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https://rosreestr.gov.ru/</w:t>
        </w:r>
      </w:hyperlink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на портале </w:t>
      </w:r>
      <w:proofErr w:type="spellStart"/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>госуслуг</w:t>
      </w:r>
      <w:proofErr w:type="spellEnd"/>
      <w:r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- добавила </w:t>
      </w:r>
      <w:r w:rsidRPr="00057F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Кривова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заместитель руководителя Управления Росреестра по Волгоградской области.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57F34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2AD1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08F2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2024-01-15T11:31:00Z</dcterms:created>
  <dcterms:modified xsi:type="dcterms:W3CDTF">2024-01-15T11:31:00Z</dcterms:modified>
</cp:coreProperties>
</file>