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06EC9" w:rsidRPr="00F41C28" w:rsidRDefault="00106EC9" w:rsidP="00106E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1C28">
        <w:rPr>
          <w:rFonts w:ascii="Times New Roman" w:hAnsi="Times New Roman" w:cs="Times New Roman"/>
          <w:b/>
          <w:sz w:val="28"/>
          <w:szCs w:val="28"/>
        </w:rPr>
        <w:t>С 19 июня 2022 года вступили в силу приказы Росреестра, утверждающие новые формы декларации об объектах недвижимости,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межевого и технического планов</w:t>
      </w:r>
    </w:p>
    <w:bookmarkEnd w:id="0"/>
    <w:p w:rsidR="00106EC9" w:rsidRPr="00E93DB5" w:rsidRDefault="00106EC9" w:rsidP="00106EC9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июня 2022 года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силу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Росреестра: </w:t>
      </w: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14.12.2021 № П/0592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формы и состава сведений межевого плана, требований к его подготовке»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 П/0592)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04.03.2022 № П/0072 «Об утверждении формы декларации об объекте недвижимости, требований к ее подготовке, состава содержащихся в ней сведений»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 П/0072)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15.03.2022 № П/0082 «Об установлении формы технического плана, требований к его подготовке и состава содержащихся в нем сведений»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№ П/0082), за исключением пункта 21.14 приложения 2 к приказу № П/082, вступающего в силу с 01.09.2022. </w:t>
      </w: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C9" w:rsidRPr="00915A5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Вступивший в силу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П/0592 устанавливает требования к подготовке акта согласования местоположения границ земельного участка в виде электронного документа; случаи, при которых допускается изготовление электронных образов документов с использованием монохромного режима или с использованием полноцветного режима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№ П/0592: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правила подготовки межевого плана в целях осуществления кадастрового учета одновременно в отношении смежных и несмежных земельных участков на основании одного заявления и одного межевого плана; </w:t>
      </w:r>
    </w:p>
    <w:p w:rsidR="00106EC9" w:rsidRDefault="00106EC9" w:rsidP="00106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правила подготовки межевого плана при уточнении местоположения границ земельных участков, в том числе обобщен перечень документов, подтверждающих существование границ участков на местности 15 лет и более;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уточнены случаи, при которых допускается подготовка межевого плана в связи с образованием земельных участков без предварительного выполнения кадастровых работ по уточнению описания местоположения границ исходного участка.</w:t>
      </w:r>
    </w:p>
    <w:p w:rsidR="00106EC9" w:rsidRDefault="00106EC9" w:rsidP="00106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П/0072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определено, что составление и заверение Декларации в отношении бесхозяйного линейного объекта в случаях, предусмотренных пунктом 5 статьи 225 Гражданского кодекса РФ, осуществляется лицами, обязанными в соответствии с законом осуществлять эксплуатацию линейных объектов.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Исключена необходимость представления копий правоустанавливающих, </w:t>
      </w:r>
      <w:proofErr w:type="spellStart"/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при составлении Декларации в отношении объекта недвижимости (земельного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участка, на котором расположен объект недвижимости) при наличии зарегистрированного права на земельный участок или на объект недвижимости, который расположен на таком земельном участке. </w:t>
      </w: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П/0082 определены случаи, в соответствии с которыми раздел «План здания, сооружения, План этажа, фрагмент Плана здания, сооружения, этажа» не включается в технический план.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технического плана в отношении учтенных до 1 января 2013 г. здания, сооружения, объекта незавершенного строительства исключительно для целей внесения в ЕГРН сведений о местоположении таких объектов на земельном участке, для подготовки технического плана не требуется использование проектной документации, разрешения на ввод в эксплуатацию таких объектов или разрешения на строительство и включение их копий, а также включение планов всех этажей в технический план.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технического плана линейного объекта в случае строительства этапами, реконструкции его части, в том числе при переносе части линейного объекта в связи с изъятием земельных участков для государственных или муниципальных нужд, в случае сноса его части (участка) или в иных предусмотренных законодательством случаях в разделе «Описание местоположения объекта недвижимости» список координат характерных точек контура линейного объекта или части (участка) линейного объекта допускается указывать не в полном объеме по установленным Приказом № П/0082 правилам.</w:t>
      </w:r>
    </w:p>
    <w:p w:rsidR="00106EC9" w:rsidRPr="00915A5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C9" w:rsidRDefault="00106EC9" w:rsidP="00106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106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Кривова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 до 19.03.2023 могут быть представлены межевые и технические планы, подготовленные в соответствии с формой и требованиями к их подготовке, действовавшими до 19.06.2022, если они были подготовлены и подписаны усиленной квалифицированной электронной подписью кадастрового инженера до 19.06.2022. 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486" w:rsidRDefault="00EC348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06EC9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2022-06-24T06:48:00Z</dcterms:created>
  <dcterms:modified xsi:type="dcterms:W3CDTF">2022-06-24T06:48:00Z</dcterms:modified>
</cp:coreProperties>
</file>