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26228" w:rsidRPr="00C26228" w:rsidRDefault="008F4B60" w:rsidP="00C26228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6228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C26228">
        <w:rPr>
          <w:rFonts w:ascii="Times New Roman" w:hAnsi="Times New Roman" w:cs="Times New Roman"/>
          <w:sz w:val="28"/>
          <w:szCs w:val="28"/>
        </w:rPr>
        <w:t xml:space="preserve">за </w:t>
      </w:r>
      <w:r w:rsidR="007F594A" w:rsidRPr="00C26228">
        <w:rPr>
          <w:rFonts w:ascii="Times New Roman" w:hAnsi="Times New Roman" w:cs="Times New Roman"/>
          <w:sz w:val="28"/>
          <w:szCs w:val="28"/>
        </w:rPr>
        <w:t xml:space="preserve">период </w:t>
      </w:r>
      <w:bookmarkStart w:id="0" w:name="_GoBack"/>
      <w:r w:rsidR="00C26228" w:rsidRPr="00C26228">
        <w:rPr>
          <w:rFonts w:ascii="Times New Roman" w:hAnsi="Times New Roman" w:cs="Times New Roman"/>
          <w:sz w:val="28"/>
          <w:szCs w:val="28"/>
        </w:rPr>
        <w:t>с 12.09 по 18.09.2022</w:t>
      </w:r>
      <w:bookmarkEnd w:id="0"/>
      <w:r w:rsidR="00C26228" w:rsidRPr="00C26228">
        <w:rPr>
          <w:rFonts w:ascii="Times New Roman" w:hAnsi="Times New Roman" w:cs="Times New Roman"/>
          <w:sz w:val="28"/>
          <w:szCs w:val="28"/>
        </w:rPr>
        <w:t>:</w:t>
      </w:r>
    </w:p>
    <w:p w:rsidR="00C26228" w:rsidRPr="00C26228" w:rsidRDefault="00C26228" w:rsidP="00C2622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6228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154, из них в электронном виде - 127, что составляет 82,5 % от общего количества заявлений;</w:t>
      </w:r>
    </w:p>
    <w:p w:rsidR="00C26228" w:rsidRPr="00C26228" w:rsidRDefault="00C26228" w:rsidP="00C2622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6228">
        <w:rPr>
          <w:rFonts w:ascii="Times New Roman" w:hAnsi="Times New Roman" w:cs="Times New Roman"/>
          <w:color w:val="000000"/>
          <w:sz w:val="26"/>
          <w:szCs w:val="26"/>
        </w:rPr>
        <w:t>- общее количество заявлений о государственной регистрации ипотеки – 584, из них в электронном виде - 352, что составляет 60,3% от общего количества заявлений;</w:t>
      </w:r>
    </w:p>
    <w:p w:rsidR="00C26228" w:rsidRPr="00C26228" w:rsidRDefault="00C26228" w:rsidP="00C2622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6228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318 (90,5 %);</w:t>
      </w:r>
    </w:p>
    <w:p w:rsidR="00C26228" w:rsidRPr="00C26228" w:rsidRDefault="00C26228" w:rsidP="00C2622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6228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10 земельных участков и 1 гараж.</w:t>
      </w:r>
    </w:p>
    <w:p w:rsidR="00C26228" w:rsidRPr="00C26228" w:rsidRDefault="00C26228" w:rsidP="00C26228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6228">
        <w:rPr>
          <w:rFonts w:ascii="Times New Roman" w:hAnsi="Times New Roman" w:cs="Times New Roman"/>
          <w:sz w:val="28"/>
        </w:rPr>
        <w:t xml:space="preserve">Учетно-регистрационные действия в отношении социально-значимых объектов (школы, детские сады, </w:t>
      </w:r>
      <w:proofErr w:type="spellStart"/>
      <w:r w:rsidRPr="00C26228">
        <w:rPr>
          <w:rFonts w:ascii="Times New Roman" w:hAnsi="Times New Roman" w:cs="Times New Roman"/>
          <w:sz w:val="28"/>
        </w:rPr>
        <w:t>ФАПы</w:t>
      </w:r>
      <w:proofErr w:type="spellEnd"/>
      <w:r w:rsidRPr="00C26228">
        <w:rPr>
          <w:rFonts w:ascii="Times New Roman" w:hAnsi="Times New Roman" w:cs="Times New Roman"/>
          <w:sz w:val="28"/>
        </w:rPr>
        <w:t>, спортивные учреждения и пр.) в Волгограде в отчетный период не осуществлялись.</w:t>
      </w:r>
    </w:p>
    <w:p w:rsidR="00E63BE0" w:rsidRDefault="00E63BE0" w:rsidP="00C26228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7B2E" w:rsidRDefault="00C17B2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B2E" w:rsidRDefault="00C17B2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64E4B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B04B8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17B2E"/>
    <w:rsid w:val="00C2380F"/>
    <w:rsid w:val="00C26228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378DE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2022-09-22T08:55:00Z</dcterms:created>
  <dcterms:modified xsi:type="dcterms:W3CDTF">2022-09-22T08:55:00Z</dcterms:modified>
</cp:coreProperties>
</file>