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Статистика Управления Росреестра по Волгоградской области</w:t>
      </w: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D6226C" w:rsidRPr="00D6226C" w:rsidRDefault="008F4B60" w:rsidP="00D6226C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4429">
        <w:rPr>
          <w:rFonts w:ascii="Times New Roman" w:hAnsi="Times New Roman" w:cs="Times New Roman"/>
          <w:sz w:val="28"/>
          <w:szCs w:val="28"/>
        </w:rPr>
        <w:tab/>
        <w:t xml:space="preserve">В Управлении Росреестра по Волгоградской области обобщили статистические данные в учетно-регистрационной сфере </w:t>
      </w:r>
      <w:r w:rsidR="00D6226C" w:rsidRPr="00D6226C">
        <w:rPr>
          <w:rFonts w:ascii="Times New Roman" w:hAnsi="Times New Roman" w:cs="Times New Roman"/>
          <w:sz w:val="28"/>
          <w:szCs w:val="28"/>
        </w:rPr>
        <w:t>за период с 03.10 по 09.10.2022:</w:t>
      </w:r>
    </w:p>
    <w:p w:rsidR="00D6226C" w:rsidRPr="00D6226C" w:rsidRDefault="00D6226C" w:rsidP="00D6226C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26C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договоров участия в долевом строительстве – 79, из них в электронном виде - 59, что составляет 74,7 % от общего количества заявлений;</w:t>
      </w:r>
    </w:p>
    <w:p w:rsidR="00D6226C" w:rsidRPr="00D6226C" w:rsidRDefault="00D6226C" w:rsidP="00D6226C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26C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 – 543, из них в электронном виде - 329, что составляет 60,6 % от общего количества заявлений;</w:t>
      </w:r>
    </w:p>
    <w:p w:rsidR="00D6226C" w:rsidRPr="00D6226C" w:rsidRDefault="00D6226C" w:rsidP="00D6226C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26C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ипотеки, поданных в электронном виде срок государственной регистрации, по которым не превышает 1 день – 312 (95 %);</w:t>
      </w:r>
    </w:p>
    <w:p w:rsidR="00A15948" w:rsidRDefault="00D6226C" w:rsidP="00D6226C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26C">
        <w:rPr>
          <w:rFonts w:ascii="Times New Roman" w:hAnsi="Times New Roman" w:cs="Times New Roman"/>
          <w:sz w:val="28"/>
          <w:szCs w:val="28"/>
        </w:rPr>
        <w:t>- количество объектов недвижимости, в отношении которых осуществлены государственный кадастровый учет и (или) государственная регистрация прав в рамках Федерального закона от 05.04.2021 № 79-ФЗ «О внесении изменений в отдельные законодательные акты Российской Федерации» («гаражная амнистия»): 26 земельных участков и 2 гаража.</w:t>
      </w:r>
    </w:p>
    <w:p w:rsidR="00D6226C" w:rsidRPr="00D6226C" w:rsidRDefault="00D6226C" w:rsidP="00D6226C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D6226C">
        <w:rPr>
          <w:rFonts w:ascii="Times New Roman" w:hAnsi="Times New Roman"/>
          <w:sz w:val="28"/>
          <w:szCs w:val="28"/>
        </w:rPr>
        <w:t>В соответствии с Федеральным проектом «Национальная система пространственных данных» до 01.01.2023 запланировано достижение значения показателя в размере 50% доли оцифрованных материалов государственного фонда данных, полученных в результате проведения землеустройства (далее – ГФДЗ).</w:t>
      </w:r>
    </w:p>
    <w:p w:rsidR="00D6226C" w:rsidRPr="00D6226C" w:rsidRDefault="00D6226C" w:rsidP="00D6226C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D6226C">
        <w:rPr>
          <w:rFonts w:ascii="Times New Roman" w:hAnsi="Times New Roman"/>
          <w:sz w:val="28"/>
          <w:szCs w:val="28"/>
        </w:rPr>
        <w:t xml:space="preserve">В ГФДЗ Управления Росреестра по Волгоградской области находится на хранении 313019 единиц землеустроительной документации, из них 277143 документов открытого пользования. </w:t>
      </w:r>
    </w:p>
    <w:p w:rsidR="00D6226C" w:rsidRDefault="00D6226C" w:rsidP="00D6226C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D6226C">
        <w:rPr>
          <w:rFonts w:ascii="Times New Roman" w:hAnsi="Times New Roman"/>
          <w:sz w:val="28"/>
          <w:szCs w:val="28"/>
        </w:rPr>
        <w:t>По состоянию на 07.10.2022 переведено в электронный вид</w:t>
      </w:r>
      <w:r w:rsidR="00AD3FA6">
        <w:rPr>
          <w:rFonts w:ascii="Times New Roman" w:hAnsi="Times New Roman"/>
          <w:sz w:val="28"/>
          <w:szCs w:val="28"/>
        </w:rPr>
        <w:t xml:space="preserve"> </w:t>
      </w:r>
      <w:r w:rsidRPr="00D6226C">
        <w:rPr>
          <w:rFonts w:ascii="Times New Roman" w:hAnsi="Times New Roman"/>
          <w:sz w:val="28"/>
          <w:szCs w:val="28"/>
        </w:rPr>
        <w:t>211572 единиц землеустроительной документации, хранящейся в ГФДЗ. Доля оцифрованных материалов ГФДЗ составляет 76,34 % от общего количества документов, подлежащих сканированию.</w:t>
      </w:r>
    </w:p>
    <w:p w:rsidR="00E63BE0" w:rsidRDefault="00E63BE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26C" w:rsidRDefault="00D6226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475B2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7F594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1FF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AD010D"/>
    <w:rsid w:val="00AD3FA6"/>
    <w:rsid w:val="00B04B8D"/>
    <w:rsid w:val="00B277DD"/>
    <w:rsid w:val="00B504A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C57A7"/>
    <w:rsid w:val="00CD3DFC"/>
    <w:rsid w:val="00CD5A23"/>
    <w:rsid w:val="00D37599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3BE0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323C6"/>
    <w:rsid w:val="00F44C7E"/>
    <w:rsid w:val="00F534D2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Хмара Нина Юрьевна</cp:lastModifiedBy>
  <cp:revision>2</cp:revision>
  <cp:lastPrinted>2022-05-30T07:41:00Z</cp:lastPrinted>
  <dcterms:created xsi:type="dcterms:W3CDTF">2022-10-14T12:01:00Z</dcterms:created>
  <dcterms:modified xsi:type="dcterms:W3CDTF">2022-10-14T12:01:00Z</dcterms:modified>
</cp:coreProperties>
</file>