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-1085215</wp:posOffset>
                </wp:positionH>
                <wp:positionV relativeFrom="paragraph">
                  <wp:posOffset>158750</wp:posOffset>
                </wp:positionV>
                <wp:extent cx="6671310" cy="24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70800" cy="165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5pt,11.9pt" to="439.7pt,13.1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Liberation Serif" w:hAnsi="Liberation Serif"/>
          <w:sz w:val="30"/>
          <w:szCs w:val="30"/>
        </w:rPr>
      </w:pPr>
      <w:r>
        <w:rPr>
          <w:rFonts w:eastAsia="Times New Roman" w:cs="Times New Roman" w:ascii="Liberation Serif" w:hAnsi="Liberation Serif"/>
          <w:b/>
          <w:bCs/>
          <w:sz w:val="30"/>
          <w:szCs w:val="30"/>
          <w:lang w:eastAsia="ru-RU"/>
        </w:rPr>
        <w:t>СФР начн</w:t>
      </w:r>
      <w:r>
        <w:rPr>
          <w:rFonts w:eastAsia="Times New Roman" w:cs="Times New Roman" w:ascii="Liberation Serif" w:hAnsi="Liberation Serif"/>
          <w:b/>
          <w:bCs/>
          <w:sz w:val="30"/>
          <w:szCs w:val="30"/>
          <w:lang w:eastAsia="ru-RU"/>
        </w:rPr>
        <w:t>ё</w:t>
      </w:r>
      <w:r>
        <w:rPr>
          <w:rFonts w:eastAsia="Times New Roman" w:cs="Times New Roman" w:ascii="Liberation Serif" w:hAnsi="Liberation Serif"/>
          <w:b/>
          <w:bCs/>
          <w:sz w:val="30"/>
          <w:szCs w:val="30"/>
          <w:lang w:eastAsia="ru-RU"/>
        </w:rPr>
        <w:t>т работать с нового года</w:t>
      </w:r>
    </w:p>
    <w:p>
      <w:pPr>
        <w:pStyle w:val="Normal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ab/>
        <w:t>С 1 января 2023 года начн</w:t>
      </w:r>
      <w:r>
        <w:rPr>
          <w:rStyle w:val="Strong"/>
          <w:rFonts w:ascii="Liberation Serif" w:hAnsi="Liberation Serif"/>
          <w:sz w:val="28"/>
          <w:szCs w:val="28"/>
        </w:rPr>
        <w:t>ё</w:t>
      </w:r>
      <w:r>
        <w:rPr>
          <w:rStyle w:val="Strong"/>
          <w:rFonts w:ascii="Liberation Serif" w:hAnsi="Liberation Serif"/>
          <w:sz w:val="28"/>
          <w:szCs w:val="28"/>
        </w:rPr>
        <w:t xml:space="preserve">т работу </w:t>
      </w:r>
      <w:hyperlink r:id="rId4">
        <w:r>
          <w:rPr>
            <w:rStyle w:val="Style11"/>
            <w:rFonts w:ascii="Liberation Serif" w:hAnsi="Liberation Serif"/>
            <w:b/>
            <w:bCs/>
            <w:color w:val="00000A"/>
            <w:sz w:val="28"/>
            <w:szCs w:val="28"/>
            <w:u w:val="none"/>
          </w:rPr>
          <w:t>Социальный фонд России, который объединит Пенсионный фонд и Фонд социального страхования</w:t>
        </w:r>
      </w:hyperlink>
      <w:r>
        <w:rPr>
          <w:rStyle w:val="Strong"/>
          <w:rFonts w:ascii="Liberation Serif" w:hAnsi="Liberation Serif"/>
          <w:b w:val="false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Социальный фонд будет оказывать все те же услуги, которые предоставляли ПФР и ФСС.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ab/>
        <w:t xml:space="preserve">Сегодня Отделение Пенсионного фонда по Волгоградской области предоставляет множество мер поддержки самым разным категориям граждан: пенсионерам, семьям с детьми, федеральным льготникам, военнослужащим. По линии ПФР граждане получают пенсии, социальные выплаты, материнский капитал, пособия и выплаты на детей.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ab/>
        <w:t>Фонд социального страхования, в свою очередь, предоставляет гражданам больничные и пособия, родовые сертификаты, технические средства реабилитации, пут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вки на санаторно-курортное лечение. Объединение позволит ускорить работу Фонда, сделать е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 xml:space="preserve"> более эффективной – федеральные выплаты можно будет получать в режиме «одного окна».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Все необходимые данные и документы будут собираться автоматически, </w:t>
        <w:br/>
        <w:t>по многим услугам будет внедр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 xml:space="preserve">н беззаявительный характер их оказания. Объединение </w:t>
      </w:r>
      <w:r>
        <w:rPr>
          <w:rFonts w:ascii="Liberation Serif" w:hAnsi="Liberation Serif"/>
          <w:sz w:val="28"/>
          <w:szCs w:val="28"/>
        </w:rPr>
        <w:t xml:space="preserve">фондов </w:t>
      </w:r>
      <w:r>
        <w:rPr>
          <w:rFonts w:ascii="Liberation Serif" w:hAnsi="Liberation Serif"/>
          <w:sz w:val="28"/>
          <w:szCs w:val="28"/>
        </w:rPr>
        <w:t>позволит снизить административную нагрузку на бизнес и расширить категории граждан, обеспеченных социальным страхованием.</w:t>
      </w:r>
    </w:p>
    <w:p>
      <w:pPr>
        <w:pStyle w:val="Normal"/>
        <w:jc w:val="both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ab/>
        <w:t>При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 xml:space="preserve">м граждан СФР будет осуществляться в единых офисах клиентского обслуживания, которые расположены по адресам действующих клиентских служб ОПФР по Волгоградской области. Посмотреть их адреса можно </w:t>
      </w:r>
      <w:hyperlink r:id="rId5">
        <w:r>
          <w:rPr>
            <w:rStyle w:val="Style11"/>
            <w:rFonts w:ascii="Liberation Serif" w:hAnsi="Liberation Serif"/>
            <w:sz w:val="28"/>
            <w:szCs w:val="28"/>
          </w:rPr>
          <w:t>на нашем сайте</w:t>
        </w:r>
      </w:hyperlink>
      <w:r>
        <w:rPr>
          <w:rFonts w:ascii="Liberation Serif" w:hAnsi="Liberation Serif"/>
          <w:sz w:val="28"/>
          <w:szCs w:val="28"/>
        </w:rPr>
        <w:t xml:space="preserve">.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ab/>
        <w:t xml:space="preserve">Подробнее ознакомиться с информацией по объединению ПФР и ФСС можно на сайте Пенсионного фонда России, где создан </w:t>
      </w:r>
      <w:hyperlink r:id="rId6">
        <w:r>
          <w:rPr>
            <w:rStyle w:val="Style11"/>
            <w:rFonts w:ascii="Liberation Serif" w:hAnsi="Liberation Serif"/>
            <w:sz w:val="28"/>
            <w:szCs w:val="28"/>
          </w:rPr>
          <w:t>новый раздел</w:t>
        </w:r>
      </w:hyperlink>
      <w:r>
        <w:rPr>
          <w:rFonts w:ascii="Liberation Serif" w:hAnsi="Liberation Serif"/>
          <w:sz w:val="28"/>
          <w:szCs w:val="28"/>
        </w:rPr>
        <w:t xml:space="preserve"> о Социальном фонде России.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hyperlink" Target="http://www.kremlin.ru/acts/bank/48143" TargetMode="External"/><Relationship Id="rId5" Type="http://schemas.openxmlformats.org/officeDocument/2006/relationships/hyperlink" Target="https://pfr.gov.ru/branches/volgograd/info/~0/7893" TargetMode="External"/><Relationship Id="rId6" Type="http://schemas.openxmlformats.org/officeDocument/2006/relationships/hyperlink" Target="https://pfr.gov.ru/grazhdanam/social_fond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Application>LibreOffice/5.0.4.2$Windows_x86 LibreOffice_project/2b9802c1994aa0b7dc6079e128979269cf95bc78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2022-12-12T15:33:06Z</dcterms:modified>
  <cp:revision>131</cp:revision>
</cp:coreProperties>
</file>