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Более 5,5 тысяч женщин и новорожд</w:t>
      </w:r>
      <w:r>
        <w:rPr>
          <w:rFonts w:ascii="Liberation Sans" w:hAnsi="Liberation Sans"/>
          <w:b/>
          <w:sz w:val="26"/>
          <w:szCs w:val="26"/>
        </w:rPr>
        <w:t>ё</w:t>
      </w:r>
      <w:r>
        <w:rPr>
          <w:rFonts w:ascii="Liberation Sans" w:hAnsi="Liberation Sans"/>
          <w:b/>
          <w:sz w:val="26"/>
          <w:szCs w:val="26"/>
        </w:rPr>
        <w:t xml:space="preserve">нных Волгоградской области 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получили услуги по родовым сертификатам с начала года</w:t>
      </w:r>
    </w:p>
    <w:p>
      <w:pPr>
        <w:pStyle w:val="Normal"/>
        <w:spacing w:before="0" w:after="20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Объ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м перечисленных в медицинские организации средств Отделением Социального фонда России по Волгоградской области</w:t>
      </w:r>
      <w:bookmarkStart w:id="0" w:name="_GoBack"/>
      <w:bookmarkEnd w:id="0"/>
      <w:r>
        <w:rPr>
          <w:rFonts w:ascii="Liberation Sans" w:hAnsi="Liberation Sans"/>
          <w:sz w:val="26"/>
          <w:szCs w:val="26"/>
        </w:rPr>
        <w:t xml:space="preserve"> за оказанные в этом году услуги составил более 54,3 млн рублей. Деньги направлены на оплату услуг, предоставленных в связи с беременностью и рождением детей.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Родовой сертификат –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нка.</w:t>
        <w:br/>
        <w:br/>
        <w:t>Раньше женщине нужно было самостоятельно представлять бланк сертификата в медучреждение. Теперь этого не требуется, поскольку все необходимые сведения Социальный фонд получает автоматически. Среди них данные о постановке на уч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 в женской консультации, а также данные о том, что роды успешно приняты и были оказаны услуги по профилактическому наблюдению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2023-05-11T16:00:58Z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