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bookmarkStart w:id="0" w:name="__DdeLink__21_507637005"/>
      <w:r>
        <w:rPr>
          <w:rFonts w:cs="Times New Roman" w:ascii="Times New Roman" w:hAnsi="Times New Roman"/>
          <w:b/>
          <w:bCs/>
          <w:sz w:val="24"/>
          <w:szCs w:val="24"/>
        </w:rPr>
        <w:t>Правило нулевого дохода</w:t>
      </w:r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Одним из условий назначения пособий от 8 до 17 лет и беременным женщинам является наличие у всех членов семьи старше 18 лет заработка: стипендии, доходов от трудовой или предпринимательской деятельности либо пенсии. При этом может быть применено правило нулевого дохода, согласно которому отсутствие доходов должно быть обосновано объективными жизненными обстоятельствами.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Основание для отсутствия доходов: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уход за детьми, в случае если это один из родителей в многодетной семье (то есть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пенсия, стипендия)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уход за ребенком, если речь идет о единственном родителе (то есть у ребенка официально есть только один родитель, второй родитель умер, не указан в свидетельстве о рождении или пропал без вести)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уход за ребенком до достижении им возраста 3-х лет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уход за ребенком-инвалидом в возрасте до 18 лет, инвалидом 1 группы, в том числе инвалидом с детства, пожилым человеком старше 80 лет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обучение по очной форме для членов семьи моложе 23 лет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срочная служба в армии и 3-месячный период после мобилизации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непрерывное лечение длительностью больше 3 месяцев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безработица (необходимо подтверждение официальной регистрации в качестве безработного в центре занятости, учитывается до 6 месяцев нахождения в таком статусе)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отбывание наказания, нахождение под стражей и 3-месячный период после освобождения из мест лишения свободы.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Правило нулевого дохода применяется, если доходов по указанным основаниям не было 10 месяцев и дольше.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LibreOffice/5.0.3.2$Windows_x86 LibreOffice_project/e5f16313668ac592c1bfb310f4390624e3dbfb75</Application>
  <Paragraphs>15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2022-11-08T12:56:56Z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