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C0" w:rsidRDefault="00E013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23D1" w:rsidRPr="00A14ED8" w:rsidRDefault="009B23D1" w:rsidP="009B2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D8">
        <w:rPr>
          <w:rFonts w:ascii="Times New Roman" w:hAnsi="Times New Roman" w:cs="Times New Roman"/>
          <w:b/>
          <w:sz w:val="28"/>
          <w:szCs w:val="28"/>
        </w:rPr>
        <w:t>Порядок проведения оценки имущества должника</w:t>
      </w:r>
    </w:p>
    <w:p w:rsidR="009B23D1" w:rsidRPr="00A14ED8" w:rsidRDefault="009B23D1" w:rsidP="009B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Default="009B23D1" w:rsidP="009B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8">
        <w:rPr>
          <w:rFonts w:ascii="Times New Roman" w:hAnsi="Times New Roman" w:cs="Times New Roman"/>
          <w:sz w:val="28"/>
          <w:szCs w:val="28"/>
        </w:rPr>
        <w:t>В соответствии с Законом о банкротстве арбитражный управляющий привлекает оценщика для определения стоимости имущества должника и оплачивает его услуги за счет имущества должника в случаях, предусмотренных Законом.</w:t>
      </w:r>
    </w:p>
    <w:p w:rsidR="009B23D1" w:rsidRPr="00A14ED8" w:rsidRDefault="009B23D1" w:rsidP="009B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8">
        <w:rPr>
          <w:rFonts w:ascii="Times New Roman" w:hAnsi="Times New Roman" w:cs="Times New Roman"/>
          <w:sz w:val="28"/>
          <w:szCs w:val="28"/>
        </w:rPr>
        <w:t xml:space="preserve">Обращаем внимание граждан, что оценка имущества должника проводится оценщиком, который должен соответствовать требованиям, установленным </w:t>
      </w:r>
      <w:hyperlink r:id="rId6" w:history="1">
        <w:r w:rsidRPr="00A14ED8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14ED8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деятельности, и не может являться заинтересованным лицом в отношении арбитражного управляющего, должника и его кредиторов.</w:t>
      </w:r>
    </w:p>
    <w:p w:rsidR="009B23D1" w:rsidRPr="00A14ED8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8">
        <w:rPr>
          <w:rFonts w:ascii="Times New Roman" w:hAnsi="Times New Roman" w:cs="Times New Roman"/>
          <w:sz w:val="28"/>
          <w:szCs w:val="28"/>
        </w:rPr>
        <w:t>Собрание кредиторов или комитет кредиторов вправе определить лицо, на которое с его согласия возлагается обязанность по оплате указанных услуг оценщиков с последующей внеочередной компенсацией произведенных им расходов за счет имущества должника.</w:t>
      </w:r>
    </w:p>
    <w:p w:rsidR="009B23D1" w:rsidRPr="00A14ED8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8">
        <w:rPr>
          <w:rFonts w:ascii="Times New Roman" w:hAnsi="Times New Roman" w:cs="Times New Roman"/>
          <w:sz w:val="28"/>
          <w:szCs w:val="28"/>
        </w:rPr>
        <w:t>Сведения об отчете об оценке имущества должника, с приложением копии такого отчета об оценке в форме электронного документа подлежат включению арбитражным управляющим в Единый федеральный реестр сведений о банкротстве в течение двух рабочих дней с даты поступления копии такого отчета об оценке в форме электронного документа.</w:t>
      </w:r>
    </w:p>
    <w:p w:rsidR="009B23D1" w:rsidRPr="00A14ED8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8">
        <w:rPr>
          <w:rFonts w:ascii="Times New Roman" w:hAnsi="Times New Roman" w:cs="Times New Roman"/>
          <w:sz w:val="28"/>
          <w:szCs w:val="28"/>
        </w:rPr>
        <w:t>На основании решения собрания кредиторов или комитета кредиторов оценка движимого имущества должника, балансовая стоимость которого на последнюю отчетную дату, предшествующую дате подачи заявления о признании должника банкротом, составляет менее чем сто тысяч рублей, может быть проведена без привлечения оценщика.</w:t>
      </w:r>
    </w:p>
    <w:p w:rsidR="009B23D1" w:rsidRPr="00A14ED8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8">
        <w:rPr>
          <w:rFonts w:ascii="Times New Roman" w:hAnsi="Times New Roman" w:cs="Times New Roman"/>
          <w:sz w:val="28"/>
          <w:szCs w:val="28"/>
        </w:rPr>
        <w:t>Законом о банкротстве предусмотрено, что учредители (участники) должника или собственник имущества должника - унитарного предприятия, конкурсные кредиторы, уполномоченные органы вправе обжаловать результаты оценки имущества должника в судебном порядке.</w:t>
      </w:r>
    </w:p>
    <w:p w:rsidR="009B23D1" w:rsidRPr="00A14ED8" w:rsidRDefault="009B23D1" w:rsidP="009B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3D1" w:rsidRPr="00A14ED8" w:rsidRDefault="009B23D1" w:rsidP="009B2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D1">
        <w:rPr>
          <w:rFonts w:ascii="Times New Roman" w:hAnsi="Times New Roman" w:cs="Times New Roman"/>
          <w:i/>
          <w:sz w:val="28"/>
          <w:szCs w:val="28"/>
        </w:rPr>
        <w:t xml:space="preserve">«Своевременная и объективная оценка имущества должника позволит арбитражному управляющему реализовать конкурсную массу по наиболее выгодной цене и максимально удовлетворить требования кредиторов в </w:t>
      </w:r>
      <w:r w:rsidRPr="009B23D1">
        <w:rPr>
          <w:rFonts w:ascii="Times New Roman" w:hAnsi="Times New Roman" w:cs="Times New Roman"/>
          <w:i/>
          <w:sz w:val="28"/>
          <w:szCs w:val="28"/>
        </w:rPr>
        <w:lastRenderedPageBreak/>
        <w:t>процедуре банкротстве»,</w:t>
      </w:r>
      <w:r w:rsidRPr="00A14ED8">
        <w:rPr>
          <w:rFonts w:ascii="Times New Roman" w:hAnsi="Times New Roman" w:cs="Times New Roman"/>
          <w:sz w:val="28"/>
          <w:szCs w:val="28"/>
        </w:rPr>
        <w:t xml:space="preserve"> - отмечает руководитель Управления Росреестра по Волгоградской области </w:t>
      </w:r>
      <w:r w:rsidRPr="009B23D1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9B23D1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A14ED8">
        <w:rPr>
          <w:rFonts w:ascii="Times New Roman" w:hAnsi="Times New Roman" w:cs="Times New Roman"/>
          <w:sz w:val="28"/>
          <w:szCs w:val="28"/>
        </w:rPr>
        <w:t>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13C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93A9D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533924B637257226023AB399E9B60698FDF2DB877FDFE555FAB8427C201CFD16544BCD13D859940E6FDDECFA28D15F378F1693ABFD73BAb5s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2022-05-30T07:41:00Z</cp:lastPrinted>
  <dcterms:created xsi:type="dcterms:W3CDTF">2022-10-25T08:36:00Z</dcterms:created>
  <dcterms:modified xsi:type="dcterms:W3CDTF">2022-10-25T08:36:00Z</dcterms:modified>
</cp:coreProperties>
</file>