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>
          <w:rFonts w:ascii="Times New Roman" w:hAnsi="Times New Roman"/>
          <w:b/>
          <w:bCs/>
          <w:sz w:val="22"/>
          <w:szCs w:val="2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Волгоградцы могут получать письма Отделения Социального фонда </w:t>
      </w:r>
    </w:p>
    <w:p>
      <w:pPr>
        <w:pStyle w:val="Normal"/>
        <w:jc w:val="center"/>
        <w:rPr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через сервис «Госпочта»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Отделение Социального фонда России по Волгоградской области выстраивает взаимодействие с гражданами на принципах удобства, доступности и открытости. С этой целью ведомство развивает цифровые услуги и сервисы, которые помогают упростить и ускорить процедуры оформления мер поддержки. Одной из таких возможностей является </w:t>
      </w:r>
      <w:r>
        <w:rPr>
          <w:rFonts w:cs="Times New Roman" w:ascii="Times New Roman" w:hAnsi="Times New Roman"/>
          <w:b/>
          <w:bCs/>
          <w:sz w:val="28"/>
          <w:szCs w:val="28"/>
        </w:rPr>
        <w:t>сервис «Госпочта»</w:t>
      </w:r>
      <w:r>
        <w:rPr>
          <w:rFonts w:cs="Times New Roman" w:ascii="Times New Roman" w:hAnsi="Times New Roman"/>
          <w:sz w:val="28"/>
          <w:szCs w:val="28"/>
        </w:rPr>
        <w:t>, который оптимизирует получение заказных писем из ОСФР.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Реализуемый «Почтой России» сервис обеспечивает пересылку писем в электронном виде. Один из главных плюсов услуги заключается в том, что </w:t>
      </w:r>
      <w:r>
        <w:rPr>
          <w:rFonts w:cs="Times New Roman" w:ascii="Times New Roman" w:hAnsi="Times New Roman"/>
          <w:b/>
          <w:bCs/>
          <w:sz w:val="28"/>
          <w:szCs w:val="28"/>
        </w:rPr>
        <w:t>письма всегда доходят до адресата, даже если он временно или постоянно сменил место жительства</w:t>
      </w:r>
      <w:r>
        <w:rPr>
          <w:rFonts w:cs="Times New Roman" w:ascii="Times New Roman" w:hAnsi="Times New Roman"/>
          <w:sz w:val="28"/>
          <w:szCs w:val="28"/>
        </w:rPr>
        <w:t xml:space="preserve">. Помимо этого, полученный </w:t>
      </w:r>
      <w:r>
        <w:rPr>
          <w:rFonts w:cs="Times New Roman" w:ascii="Times New Roman" w:hAnsi="Times New Roman"/>
          <w:b/>
          <w:bCs/>
          <w:sz w:val="28"/>
          <w:szCs w:val="28"/>
        </w:rPr>
        <w:t>электронный документ имеет юридическую силу</w:t>
      </w:r>
      <w:r>
        <w:rPr>
          <w:rFonts w:cs="Times New Roman" w:ascii="Times New Roman" w:hAnsi="Times New Roman"/>
          <w:sz w:val="28"/>
          <w:szCs w:val="28"/>
        </w:rPr>
        <w:t xml:space="preserve"> и может быть представлен в другие ведомства. Письмо не потеряется и в любой момент доступно для скачивания. А ещ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 xml:space="preserve"> за корреспонденцией не нужно ходить на почту, что экономит время и силы.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Чтобы получать письма Отделения Социального фонда через электронный сервис, нужно подключить соответствующую услугу в личном кабинете на портале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Госуслуг</w:t>
        </w:r>
      </w:hyperlink>
      <w:r>
        <w:rPr>
          <w:rFonts w:cs="Times New Roman" w:ascii="Times New Roman" w:hAnsi="Times New Roman"/>
          <w:sz w:val="28"/>
          <w:szCs w:val="28"/>
        </w:rPr>
        <w:t xml:space="preserve">. В мобильном приложении портала сервис называется </w:t>
      </w:r>
      <w:r>
        <w:rPr>
          <w:rFonts w:cs="Times New Roman" w:ascii="Times New Roman" w:hAnsi="Times New Roman"/>
          <w:b/>
          <w:bCs/>
          <w:sz w:val="28"/>
          <w:szCs w:val="28"/>
        </w:rPr>
        <w:t>«Онлайн-доставка»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Соцфонд отправит электронное письмо человеку, который не подключил сервис «Госпочта», доставка будет осуществлена обычным почтовым отправлением по указанному почтовому адресу. Даже в этом случае срок доставки сокращается за сч</w:t>
      </w:r>
      <w:r>
        <w:rPr>
          <w:rFonts w:cs="Times New Roman" w:ascii="Times New Roman" w:hAnsi="Times New Roman"/>
          <w:sz w:val="28"/>
          <w:szCs w:val="28"/>
        </w:rPr>
        <w:t>ё</w:t>
      </w:r>
      <w:r>
        <w:rPr>
          <w:rFonts w:cs="Times New Roman" w:ascii="Times New Roman" w:hAnsi="Times New Roman"/>
          <w:sz w:val="28"/>
          <w:szCs w:val="28"/>
        </w:rPr>
        <w:t>т того, что письмо не едет из пункта А в пункт Б, а напрямую поступает по электронным каналам в почтовое отделение.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gosuslugi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LibreOffice/4.4.3.2$Windows_x86 LibreOffice_project/88805f81e9fe61362df02b9941de8e38a9b5fd16</Application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2023-12-07T16:19:47Z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