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Более 6 тысяч самозанятых волгоградцев формируют будущую пенсию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региональном Отделении СФР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Самозанятые граждане  могут самостоятельно формировать пенсию, добровольно уплачивая взносы на обязательное пенсионное страхование (ОПС) в Социальный фонд России. В этом случае периоды деятельности будут учтены в общем стаже, а страховые взносы позволят накопить индивидуальные пенсионные коэффициенты.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Самозанятые, применяющие специальный налоговый режим «Налог на профессиональный доход», вправе не платить взносы на ОПС, но  в этом случае у них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не будут формироваться пенсионные права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1 июля 2024 года 6 073 самозанятых волгоградца вступили в добровольные отношения по ОПС с целью уплаты страховых взносов в региональное Отделение СФР для формирования будущей пенсии.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Для того, чтобы вступить в добровольные правоотношения по ОПС, необходимо подать заявление в Отделение Социального  фонда России по Волгоградской области. Сделать это можно несколькими способами: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в электронной форме на портале </w:t>
      </w:r>
      <w:r>
        <w:rPr>
          <w:rFonts w:eastAsia="Times New Roman" w:cs="Times New Roman" w:ascii="Times New Roman" w:hAnsi="Times New Roman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sz w:val="28"/>
          <w:szCs w:val="28"/>
        </w:rPr>
        <w:t>осуслуг;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лично в клиентской службе регионального Отделения СФР по месту жительства;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по почте.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Граждане, которые планируют уплачивать страховые взносы в региональное Отделение СФР, должны постоянно или временно проживать на территории Российской Федерации. Кроме того, они не должны быть в трудовых отношениях или работать по договорам гражданско-правового характера.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Перечислить страховые взносы нужно не позднее 31 декабря текущего года. Вносить деньги можно как однократно  в полном размере, так и ежемесячно. Минимальный размер страховых взносов, подлежащих уплате в 2024 году, составляет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50 798,88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рублей (при этом </w:t>
      </w:r>
      <w:r>
        <w:rPr>
          <w:rFonts w:cs="Times New Roman" w:ascii="Times New Roman" w:hAnsi="Times New Roman"/>
          <w:color w:val="00000A"/>
          <w:sz w:val="28"/>
          <w:szCs w:val="28"/>
        </w:rPr>
        <w:t>будет начислен ИПК 1,037 балла и засчитан стаж 1 год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).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Максимальный —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406 391,04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рубль (</w:t>
      </w:r>
      <w:r>
        <w:rPr>
          <w:rFonts w:cs="Times New Roman" w:ascii="Times New Roman" w:hAnsi="Times New Roman"/>
          <w:color w:val="00000A"/>
          <w:sz w:val="28"/>
          <w:szCs w:val="28"/>
        </w:rPr>
        <w:t>будет начислен ИПК  8,292 и стаж 1 год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).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Напомним, что для назначения страховой пенсии по старости гражданин, достигший пенсионного возраста,  в 2024 году должен иметь не менее 15 лет страхового стажа и ИПК не менее 28,2 (с 2025 года — 15 лет и ИПК 30).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Подробнее на сайте </w:t>
      </w:r>
      <w:hyperlink r:id="rId3">
        <w:r>
          <w:rPr>
            <w:rStyle w:val="Style14"/>
            <w:rFonts w:eastAsia="Times New Roman" w:cs="Times New Roman" w:ascii="Times New Roman" w:hAnsi="Times New Roman"/>
            <w:sz w:val="28"/>
            <w:szCs w:val="28"/>
          </w:rPr>
          <w:t>https://sfr.gov.ru/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LibreOffice/4.4.3.2$Windows_x86 LibreOffice_project/88805f81e9fe61362df02b9941de8e38a9b5fd16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2024-08-06T14:38:25Z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