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060" cy="0"/>
                <wp:effectExtent l="635" t="29210" r="635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5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начала 2024 года Отделение СФР по Волгоградской области 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подтвердило статус предпенсионера 28 тысячам жителей региона</w:t>
      </w:r>
    </w:p>
    <w:p>
      <w:pPr>
        <w:pStyle w:val="Normal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6"/>
          <w:szCs w:val="26"/>
        </w:rPr>
        <w:t>Для граждан предпенсионного возраста действуют льготы и меры социальной поддержки федерального и регионального уровня. Чтобы ими воспользоваться, необходимо подтвердить соответствующий статус. Как это сделать?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Справку о статусе предпенсионера можно получить самостоятельно на портале Госуслуг (раздел «Информирование граждан об отнесении к категории граждан предпенсионного возраста»). Справку подтвердят усиленной квалифицированной электронной подписью. Её можно сохранить и распечатать.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документ можно оформить в офисах МФЦ, клиентских службах Отделения Социального фонда по Волгоградской области или через работодателя.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определении статуса предпенсионера учитываются два фактора: основание, дающее право на досрочное назначение пенсии (необходимое количество детей, инвалидность, специальный стаж) и непосредственно возраст назначения пенсии, от которого отсчитывается пятилетний период.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этом году предпенсионерами являются женщины 1969 года рождения и старше и мужчины 1964 года рождения и старше. Для врачей, учителей, работников вредных и опасных производств предпенсионный возраст наступает одновременно с выработкой специального стажа.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Предпенсионеры имеют право на  освобождение от имущественного и земельного налогов (женщины с 55 лет, мужчины с 60 лет), повышенный размер пособия по безработице, бесплатное обучение в рамках нацпроекта «Демография», два оплачиваемых выходных в год для прохождения диспансеризации. Кроме того, граждане, оставшиеся без работы в предпенсионном возрасте, имеют право выйти на пенсию на 2 года раньше установленного срока при отсутствии возможности трудоустройства (в связи с увольнением по сокращению штата или из-за ликвидации предприятия).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6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LibreOffice/24.2.2.2$Windows_X86_64 LibreOffice_project/d56cc158d8a96260b836f100ef4b4ef25d6f1a01</Application>
  <AppVersion>15.0000</AppVersion>
  <DocSecurity>0</DocSecurity>
  <Pages>1</Pages>
  <Words>251</Words>
  <Characters>1814</Characters>
  <CharactersWithSpaces>2105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2024-06-19T12:26:53Z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