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3D" w:rsidRPr="0038703D" w:rsidRDefault="0038703D" w:rsidP="0038703D">
      <w:pPr>
        <w:pStyle w:val="a3"/>
        <w:ind w:left="142"/>
        <w:jc w:val="both"/>
        <w:outlineLvl w:val="0"/>
        <w:rPr>
          <w:szCs w:val="28"/>
        </w:rPr>
      </w:pPr>
      <w:r w:rsidRPr="0038703D"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-43180</wp:posOffset>
            </wp:positionV>
            <wp:extent cx="1579880" cy="1399540"/>
            <wp:effectExtent l="19050" t="0" r="1270" b="0"/>
            <wp:wrapTight wrapText="bothSides">
              <wp:wrapPolygon edited="0">
                <wp:start x="-260" y="0"/>
                <wp:lineTo x="-260" y="21169"/>
                <wp:lineTo x="21617" y="21169"/>
                <wp:lineTo x="21617" y="0"/>
                <wp:lineTo x="-260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703D">
        <w:rPr>
          <w:szCs w:val="28"/>
        </w:rPr>
        <w:t>ПРЕСС-СЛУЖБА</w:t>
      </w:r>
    </w:p>
    <w:p w:rsidR="0038703D" w:rsidRPr="0038703D" w:rsidRDefault="0038703D" w:rsidP="0038703D">
      <w:pPr>
        <w:pStyle w:val="a3"/>
        <w:ind w:left="142"/>
        <w:jc w:val="both"/>
        <w:rPr>
          <w:szCs w:val="28"/>
        </w:rPr>
      </w:pPr>
      <w:r w:rsidRPr="0038703D">
        <w:rPr>
          <w:szCs w:val="28"/>
        </w:rPr>
        <w:t xml:space="preserve">ОТДЕЛЕНИЯ ФОНДА ПЕНСИОННОГО И СОЦИАЛЬНОГО СТРАХОВАНИЯ </w:t>
      </w:r>
    </w:p>
    <w:p w:rsidR="0038703D" w:rsidRPr="0038703D" w:rsidRDefault="0038703D" w:rsidP="0038703D">
      <w:pPr>
        <w:pStyle w:val="a3"/>
        <w:ind w:left="142"/>
        <w:jc w:val="both"/>
        <w:rPr>
          <w:szCs w:val="28"/>
        </w:rPr>
      </w:pPr>
      <w:r w:rsidRPr="0038703D">
        <w:rPr>
          <w:szCs w:val="28"/>
        </w:rPr>
        <w:t>РОССИЙСКОЙ ФЕДЕРАЦИИ</w:t>
      </w:r>
    </w:p>
    <w:p w:rsidR="0038703D" w:rsidRPr="0038703D" w:rsidRDefault="0038703D" w:rsidP="0038703D">
      <w:pPr>
        <w:pStyle w:val="a3"/>
        <w:ind w:left="142"/>
        <w:jc w:val="both"/>
        <w:outlineLvl w:val="0"/>
        <w:rPr>
          <w:szCs w:val="28"/>
        </w:rPr>
      </w:pPr>
      <w:r w:rsidRPr="0038703D">
        <w:rPr>
          <w:szCs w:val="28"/>
        </w:rPr>
        <w:t xml:space="preserve">ПО ВОЛГОГРАДСКОЙ ОБЛАСТИ </w:t>
      </w:r>
    </w:p>
    <w:p w:rsidR="0038703D" w:rsidRDefault="0038703D" w:rsidP="0038703D">
      <w:pPr>
        <w:pStyle w:val="a5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400001, г. Волгоград, ул. </w:t>
      </w:r>
      <w:proofErr w:type="spellStart"/>
      <w:r>
        <w:rPr>
          <w:b/>
          <w:sz w:val="22"/>
          <w:szCs w:val="20"/>
        </w:rPr>
        <w:t>Рабоче-Крестьянская</w:t>
      </w:r>
      <w:proofErr w:type="spellEnd"/>
      <w:r>
        <w:rPr>
          <w:b/>
          <w:sz w:val="22"/>
          <w:szCs w:val="20"/>
        </w:rPr>
        <w:t>, 16</w:t>
      </w:r>
    </w:p>
    <w:p w:rsidR="0038703D" w:rsidRDefault="0038703D" w:rsidP="0038703D">
      <w:pPr>
        <w:pStyle w:val="a5"/>
        <w:ind w:left="1620"/>
        <w:rPr>
          <w:b/>
          <w:bCs/>
          <w:sz w:val="28"/>
        </w:rPr>
      </w:pPr>
      <w:r>
        <w:pict>
          <v:line id="shape_0" o:spid="_x0000_s1026" style="position:absolute;left:0;text-align:left;z-index:251658240" from="-13.95pt,4.7pt" to="461.6pt,4.7pt" strokeweight="1.59mm">
            <v:fill o:detectmouseclick="t"/>
            <v:stroke joinstyle="miter"/>
          </v:line>
        </w:pict>
      </w:r>
    </w:p>
    <w:p w:rsidR="0038703D" w:rsidRDefault="0038703D" w:rsidP="0038703D">
      <w:pPr>
        <w:pStyle w:val="a5"/>
        <w:ind w:firstLine="0"/>
        <w:rPr>
          <w:b/>
          <w:bCs/>
        </w:rPr>
      </w:pPr>
    </w:p>
    <w:p w:rsidR="0038703D" w:rsidRDefault="0038703D" w:rsidP="0038703D">
      <w:pPr>
        <w:pStyle w:val="a5"/>
        <w:ind w:firstLine="0"/>
        <w:rPr>
          <w:b/>
          <w:bCs/>
        </w:rPr>
      </w:pPr>
      <w:r>
        <w:rPr>
          <w:b/>
          <w:bCs/>
        </w:rPr>
        <w:t xml:space="preserve">27 апреля 2023 </w:t>
      </w:r>
    </w:p>
    <w:p w:rsidR="0038703D" w:rsidRDefault="0038703D" w:rsidP="0038703D">
      <w:pPr>
        <w:pStyle w:val="a5"/>
        <w:ind w:left="1622" w:firstLine="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b/>
          <w:bCs/>
          <w:sz w:val="22"/>
          <w:szCs w:val="20"/>
          <w:u w:val="single"/>
        </w:rPr>
        <w:t xml:space="preserve">  </w:t>
      </w:r>
      <w:proofErr w:type="spellStart"/>
      <w:r>
        <w:rPr>
          <w:b/>
          <w:bCs/>
          <w:sz w:val="22"/>
          <w:szCs w:val="20"/>
          <w:lang w:val="en-US"/>
        </w:rPr>
        <w:t>sfr</w:t>
      </w:r>
      <w:proofErr w:type="spellEnd"/>
      <w:r>
        <w:rPr>
          <w:b/>
          <w:bCs/>
          <w:sz w:val="22"/>
          <w:szCs w:val="20"/>
        </w:rPr>
        <w:t>.</w:t>
      </w:r>
      <w:proofErr w:type="spellStart"/>
      <w:r>
        <w:rPr>
          <w:b/>
          <w:bCs/>
          <w:sz w:val="22"/>
          <w:szCs w:val="20"/>
          <w:lang w:val="en-US"/>
        </w:rPr>
        <w:t>gov</w:t>
      </w:r>
      <w:proofErr w:type="spellEnd"/>
      <w:r>
        <w:rPr>
          <w:b/>
          <w:bCs/>
          <w:sz w:val="22"/>
          <w:szCs w:val="20"/>
        </w:rPr>
        <w:t>.</w:t>
      </w:r>
      <w:proofErr w:type="spellStart"/>
      <w:r>
        <w:rPr>
          <w:b/>
          <w:bCs/>
          <w:sz w:val="22"/>
          <w:szCs w:val="20"/>
          <w:lang w:val="en-US"/>
        </w:rPr>
        <w:t>ru</w:t>
      </w:r>
      <w:proofErr w:type="spellEnd"/>
      <w:r>
        <w:rPr>
          <w:b/>
          <w:bCs/>
          <w:sz w:val="22"/>
          <w:szCs w:val="20"/>
        </w:rPr>
        <w:t>/</w:t>
      </w:r>
      <w:r>
        <w:rPr>
          <w:b/>
          <w:bCs/>
          <w:sz w:val="22"/>
          <w:szCs w:val="20"/>
          <w:lang w:val="en-US"/>
        </w:rPr>
        <w:t>branches</w:t>
      </w:r>
      <w:r>
        <w:rPr>
          <w:b/>
          <w:bCs/>
          <w:sz w:val="22"/>
          <w:szCs w:val="20"/>
        </w:rPr>
        <w:t>/</w:t>
      </w:r>
      <w:proofErr w:type="spellStart"/>
      <w:r>
        <w:rPr>
          <w:b/>
          <w:bCs/>
          <w:sz w:val="22"/>
          <w:szCs w:val="20"/>
          <w:lang w:val="en-US"/>
        </w:rPr>
        <w:t>volgograd</w:t>
      </w:r>
      <w:proofErr w:type="spellEnd"/>
      <w:r>
        <w:rPr>
          <w:b/>
          <w:bCs/>
          <w:sz w:val="22"/>
          <w:szCs w:val="20"/>
        </w:rPr>
        <w:t>/</w:t>
      </w:r>
    </w:p>
    <w:p w:rsidR="004C277A" w:rsidRDefault="004C277A" w:rsidP="0038703D">
      <w:pPr>
        <w:pStyle w:val="a5"/>
        <w:ind w:left="1622" w:firstLine="0"/>
        <w:rPr>
          <w:b/>
          <w:bCs/>
          <w:sz w:val="22"/>
          <w:szCs w:val="20"/>
        </w:rPr>
      </w:pPr>
    </w:p>
    <w:p w:rsidR="0038703D" w:rsidRDefault="0038703D" w:rsidP="0038703D">
      <w:pPr>
        <w:pStyle w:val="a5"/>
        <w:ind w:left="1622"/>
        <w:rPr>
          <w:b/>
          <w:bCs/>
          <w:sz w:val="22"/>
          <w:szCs w:val="20"/>
        </w:rPr>
      </w:pPr>
    </w:p>
    <w:p w:rsidR="004C277A" w:rsidRPr="004C277A" w:rsidRDefault="004C277A" w:rsidP="004C2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277A">
        <w:rPr>
          <w:rFonts w:ascii="Times New Roman" w:hAnsi="Times New Roman" w:cs="Times New Roman"/>
          <w:b/>
          <w:sz w:val="24"/>
          <w:szCs w:val="24"/>
        </w:rPr>
        <w:t>Волгоградский</w:t>
      </w:r>
      <w:proofErr w:type="gramEnd"/>
      <w:r w:rsidRPr="004C2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C277A">
        <w:rPr>
          <w:rFonts w:ascii="Times New Roman" w:hAnsi="Times New Roman" w:cs="Times New Roman"/>
          <w:b/>
          <w:sz w:val="24"/>
          <w:szCs w:val="24"/>
        </w:rPr>
        <w:t>Соцфонд</w:t>
      </w:r>
      <w:proofErr w:type="spellEnd"/>
      <w:r w:rsidRPr="004C277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C277A">
        <w:rPr>
          <w:rFonts w:ascii="Times New Roman" w:hAnsi="Times New Roman" w:cs="Times New Roman"/>
          <w:b/>
          <w:sz w:val="24"/>
          <w:szCs w:val="24"/>
        </w:rPr>
        <w:t>Облсовпроф</w:t>
      </w:r>
      <w:proofErr w:type="spellEnd"/>
      <w:r w:rsidRPr="004C277A">
        <w:rPr>
          <w:rFonts w:ascii="Times New Roman" w:hAnsi="Times New Roman" w:cs="Times New Roman"/>
          <w:b/>
          <w:sz w:val="24"/>
          <w:szCs w:val="24"/>
        </w:rPr>
        <w:t xml:space="preserve"> – надежные партнеры</w:t>
      </w:r>
    </w:p>
    <w:p w:rsidR="004C277A" w:rsidRPr="004C277A" w:rsidRDefault="004C277A" w:rsidP="004C277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77A">
        <w:rPr>
          <w:rFonts w:ascii="Times New Roman" w:hAnsi="Times New Roman" w:cs="Times New Roman"/>
          <w:b/>
          <w:sz w:val="24"/>
          <w:szCs w:val="24"/>
        </w:rPr>
        <w:t>в решении вопросов социального и пенсионного обеспечения жителей области</w:t>
      </w:r>
    </w:p>
    <w:p w:rsidR="004C277A" w:rsidRDefault="004C277A" w:rsidP="004C277A">
      <w:pPr>
        <w:pStyle w:val="a7"/>
        <w:spacing w:after="0" w:afterAutospacing="0"/>
        <w:ind w:firstLine="708"/>
        <w:jc w:val="both"/>
        <w:rPr>
          <w:b/>
        </w:rPr>
      </w:pPr>
      <w:r w:rsidRPr="004662DE">
        <w:rPr>
          <w:b/>
        </w:rPr>
        <w:t>Отделение Социального фонда России по Волгоградской области в рамках поддержки  полезных инициатив ФНПР по защите прав трудящихся и укреплению социального партнёрства, подписали обновленный вариант партнерского Соглашения  о дальнейшем социальном взаимодействии и сотрудничестве.</w:t>
      </w:r>
    </w:p>
    <w:p w:rsidR="004C277A" w:rsidRDefault="004C277A" w:rsidP="004C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CAB">
        <w:rPr>
          <w:rFonts w:ascii="Times New Roman" w:hAnsi="Times New Roman" w:cs="Times New Roman"/>
          <w:sz w:val="24"/>
          <w:szCs w:val="24"/>
        </w:rPr>
        <w:t xml:space="preserve">Сегодня, 27 апреля, на торжественную церемонию подписания Соглашения были приглашены представители профессиональных союзов волгоградских трудовых коллективов, заместитель губернатора Волгоградской области Геннадий Шевцов, руководители крупных градообразующих предприятий региона. </w:t>
      </w:r>
    </w:p>
    <w:p w:rsidR="004C277A" w:rsidRDefault="004C277A" w:rsidP="004C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CAB">
        <w:rPr>
          <w:rFonts w:ascii="Times New Roman" w:hAnsi="Times New Roman" w:cs="Times New Roman"/>
          <w:sz w:val="24"/>
          <w:szCs w:val="24"/>
        </w:rPr>
        <w:t xml:space="preserve">Спикеры на мероприятии ФНПР  подчеркнули сходство миссий обеих структур. Так, Федерация независимых профсоюзов выступает в защиту социальных и трудовых прав граждан, её ключевой тезис – построение справедливой экономики, важной частью которой является надёжная система социального страхования. У Социального фонда тоже есть важная миссия – заботиться о благополучии каждого человека, реализуя социальную политику государства, обеспечивая простоту и удобство получения гражданами мер социальной поддержки на основе современных технологий. </w:t>
      </w:r>
    </w:p>
    <w:p w:rsidR="004C277A" w:rsidRDefault="004C277A" w:rsidP="004C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CAB">
        <w:rPr>
          <w:rFonts w:ascii="Times New Roman" w:hAnsi="Times New Roman" w:cs="Times New Roman"/>
          <w:sz w:val="24"/>
          <w:szCs w:val="24"/>
        </w:rPr>
        <w:t xml:space="preserve">Отделение Социального фонда по Волгоградской области и профсоюзы – давние и надежные партнеры, которые на протяжении многих лет решают важные вопросы по повышению уровня пенсионного и социального обеспечения жителей области, по повышению их правовой грамотности, стоят на защите прав граждан. </w:t>
      </w:r>
    </w:p>
    <w:p w:rsidR="004C277A" w:rsidRDefault="004C277A" w:rsidP="004C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CAB">
        <w:rPr>
          <w:rFonts w:ascii="Times New Roman" w:hAnsi="Times New Roman" w:cs="Times New Roman"/>
          <w:sz w:val="24"/>
          <w:szCs w:val="24"/>
        </w:rPr>
        <w:t xml:space="preserve">Стоит отметить, что обновленное Соглашение между сторонами  предусматривает взаимное оказание организационной, информационной и консультационной помощи при изменениях в законодательстве, в том числе по вопросам пенсионного и социального страхования, оказание государственных услуг ОСФР по Волгоградской области, включая услуги в электронном виде, с обязательным предоставлением необходимых документов и информационных материалов. </w:t>
      </w:r>
    </w:p>
    <w:p w:rsidR="004C277A" w:rsidRPr="00E77CAB" w:rsidRDefault="004C277A" w:rsidP="004C2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CAB">
        <w:rPr>
          <w:rFonts w:ascii="Times New Roman" w:hAnsi="Times New Roman" w:cs="Times New Roman"/>
          <w:sz w:val="24"/>
          <w:szCs w:val="24"/>
        </w:rPr>
        <w:t xml:space="preserve">Кроме того, стороны договорились о продолжении активной работы в рамках совместных  мероприятий – брифингов, пресс-конференций, круглых столов – для разъяснения представителям предприятий и организаций наиболее актуальных вопросов, связанных с нормами законодательства в сфере трудовой деятельности.  </w:t>
      </w:r>
    </w:p>
    <w:p w:rsidR="004C277A" w:rsidRDefault="004C277A" w:rsidP="0038703D">
      <w:pPr>
        <w:pStyle w:val="a5"/>
        <w:ind w:left="1622"/>
        <w:rPr>
          <w:b/>
          <w:bCs/>
          <w:sz w:val="22"/>
          <w:szCs w:val="20"/>
        </w:rPr>
      </w:pPr>
    </w:p>
    <w:p w:rsidR="00775454" w:rsidRDefault="004C277A"/>
    <w:sectPr w:rsidR="00775454" w:rsidSect="005C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8703D"/>
    <w:rsid w:val="0038703D"/>
    <w:rsid w:val="004C277A"/>
    <w:rsid w:val="005C706F"/>
    <w:rsid w:val="006544E7"/>
    <w:rsid w:val="00A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70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8703D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38703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8703D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4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</cp:revision>
  <dcterms:created xsi:type="dcterms:W3CDTF">2023-04-27T12:03:00Z</dcterms:created>
  <dcterms:modified xsi:type="dcterms:W3CDTF">2023-04-27T12:05:00Z</dcterms:modified>
</cp:coreProperties>
</file>