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left="0"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left="0"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-1094105</wp:posOffset>
                </wp:positionH>
                <wp:positionV relativeFrom="paragraph">
                  <wp:posOffset>67945</wp:posOffset>
                </wp:positionV>
                <wp:extent cx="6668135" cy="2095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60" cy="201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15pt,5.35pt" to="438.8pt,6.9pt" ID="Изображение1" stroked="t" style="position:absolute;flip:y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sz w:val="24"/>
            <w:szCs w:val="24"/>
            <w:lang w:val="en-US"/>
          </w:rPr>
          <w:t>pfr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gov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yle13"/>
          <w:sz w:val="28"/>
          <w:szCs w:val="28"/>
        </w:rPr>
        <w:t xml:space="preserve">Материнский капитал на образование детей </w:t>
      </w:r>
    </w:p>
    <w:p>
      <w:pPr>
        <w:pStyle w:val="Normal"/>
        <w:jc w:val="center"/>
        <w:rPr/>
      </w:pPr>
      <w:r>
        <w:rPr>
          <w:rStyle w:val="Style13"/>
          <w:sz w:val="28"/>
          <w:szCs w:val="28"/>
        </w:rPr>
        <w:t>направили более 17,5 тыс</w:t>
      </w:r>
      <w:r>
        <w:rPr>
          <w:rStyle w:val="Style13"/>
          <w:sz w:val="28"/>
          <w:szCs w:val="28"/>
        </w:rPr>
        <w:t>яч</w:t>
      </w:r>
      <w:r>
        <w:rPr>
          <w:rStyle w:val="Style13"/>
          <w:sz w:val="28"/>
          <w:szCs w:val="28"/>
        </w:rPr>
        <w:t xml:space="preserve"> волгоградских семей</w:t>
      </w:r>
    </w:p>
    <w:p>
      <w:pPr>
        <w:pStyle w:val="Normal"/>
        <w:jc w:val="center"/>
        <w:rPr>
          <w:rStyle w:val="Style13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Style w:val="Style13"/>
          <w:b w:val="false"/>
          <w:bCs w:val="false"/>
          <w:sz w:val="28"/>
          <w:szCs w:val="28"/>
        </w:rPr>
        <w:tab/>
      </w:r>
      <w:r>
        <w:rPr>
          <w:rStyle w:val="Style13"/>
          <w:b w:val="false"/>
          <w:bCs w:val="false"/>
          <w:sz w:val="28"/>
          <w:szCs w:val="28"/>
        </w:rPr>
        <w:t>С момента запуска государственной программы  подано 17 568 заявлений о распоряжении средствами материнского капитала на образование детей. Оплата обучения детей – одно из востребованных направлений программы, и в 2022 году составляет более 11% от общего числа обращений за распоряжением средствами материнского капитала.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Направить материнский капитал на об</w:t>
      </w:r>
      <w:r>
        <w:rPr>
          <w:sz w:val="28"/>
          <w:szCs w:val="28"/>
        </w:rPr>
        <w:t>разование любого из детей можно, когда ре</w:t>
      </w:r>
      <w:r>
        <w:rPr>
          <w:sz w:val="28"/>
          <w:szCs w:val="28"/>
        </w:rPr>
        <w:t>бё</w:t>
      </w:r>
      <w:r>
        <w:rPr>
          <w:sz w:val="28"/>
          <w:szCs w:val="28"/>
        </w:rPr>
        <w:t>нку, в связи с рождением которого выдан сертификат, исполнится три года. Исключение составляет дошкольное образование – по этому направлению материнским капиталом можно распорядиться сразу после рождения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нка, который да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 право на сертификат.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Возраст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нка, на образование которого могут быть направлены средства МСК или их часть, на дату начала обучения по соответствующей образовательной программе не должен превышать 25 лет. Организация должна находиться на территории России и иметь право на оказание соответствующих образовательных услуг.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 распоряжении материнским капиталом на обучение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нка можно подать онлайн через личный кабинет сайте ПФР или на портале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осуслуг, а также лично в любой клиентской службе Пенсионного фонда России или в МФЦ. 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Копия договора об оказании платных образовательных услуг не потребуется, если между отделением Пенсионного фонда России и учебным заведением заключено соглашение об информационном обмене, в рамках которого фонд самостоятельно запрашивает необходимые сведения. </w:t>
      </w:r>
      <w:r>
        <w:rPr>
          <w:i/>
          <w:iCs/>
          <w:sz w:val="28"/>
          <w:szCs w:val="28"/>
        </w:rPr>
        <w:t xml:space="preserve">Сегодня заключено уже 22 соглашения с учебными заведениями высшего образования, порядка  29 соглашений с учреждениями среднего профессионального образования и </w:t>
      </w:r>
      <w:r>
        <w:rPr>
          <w:rFonts w:eastAsia="SimSun" w:cs="Mangal"/>
          <w:i/>
          <w:iCs/>
          <w:color w:val="00000A"/>
          <w:kern w:val="0"/>
          <w:sz w:val="28"/>
          <w:szCs w:val="28"/>
          <w:lang w:val="ru-RU" w:eastAsia="zh-CN" w:bidi="hi-IN"/>
        </w:rPr>
        <w:t>почти</w:t>
      </w:r>
      <w:r>
        <w:rPr>
          <w:i/>
          <w:iCs/>
          <w:sz w:val="28"/>
          <w:szCs w:val="28"/>
        </w:rPr>
        <w:t xml:space="preserve"> 712 соглашений с дошкольными учреждениями.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информационного обмена между Пенсионным фондом и другими государственными организациями позволяет рассматривать заявления и перечислять средства материнского капитала без личного посещения гражданами клиентских служб ПФР и предоставления документов, поэтому в настоящее время порядка </w:t>
      </w:r>
      <w:r>
        <w:rPr>
          <w:b/>
          <w:bCs/>
          <w:sz w:val="28"/>
          <w:szCs w:val="28"/>
        </w:rPr>
        <w:t>95% обращений за распоряжением средствами осуществляется полностью онлайн.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Напомним, что с 1 февраля 2022 года материнский капитал проиндексирован на 8,4% и составляет 524 527,9 рубля при рождении первого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нка и 693 144,1 рубля при рождении второго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нка. Для родителей, которые сначала получили капитал на первого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нка, а затем родили или усыновили ещ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одного, объ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 господдержки увеличивается дополнительно. В этом году сумма такой прибавки к материнскому капиталу за сч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 индексации выросла до 168 616,2 рубля.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524 527,9 рубля полагается семьям с двумя детьми, если второй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нок рожден или усыновлен до 2020 года, а родители еще не оформляли либо не использовали сертификат. Размер повышенного материнского капитала семьям, в которых с 2020 года появился второй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нок, а также третий и любой следующий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нок, если до их появления права на материнский капитал не было, увеличился после индексации на 53,7 тыс</w:t>
      </w:r>
      <w:r>
        <w:rPr>
          <w:sz w:val="28"/>
          <w:szCs w:val="28"/>
        </w:rPr>
        <w:t>ячи</w:t>
      </w:r>
      <w:r>
        <w:rPr>
          <w:sz w:val="28"/>
          <w:szCs w:val="28"/>
        </w:rPr>
        <w:t xml:space="preserve"> рублей и теперь составляет 693 144,1 рубля.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семей, которые пока не полностью израсходовали материнский капитал, также были проиндексированы в феврале.</w:t>
      </w:r>
    </w:p>
    <w:p>
      <w:pPr>
        <w:pStyle w:val="Normal"/>
        <w:jc w:val="both"/>
        <w:rPr>
          <w:rStyle w:val="Style13"/>
          <w:sz w:val="28"/>
          <w:szCs w:val="28"/>
        </w:rPr>
      </w:pPr>
      <w:r>
        <w:rPr/>
      </w:r>
    </w:p>
    <w:p>
      <w:pPr>
        <w:pStyle w:val="Normal"/>
        <w:jc w:val="both"/>
        <w:rPr>
          <w:rStyle w:val="Style13"/>
          <w:sz w:val="28"/>
          <w:szCs w:val="28"/>
        </w:rPr>
      </w:pPr>
      <w:r>
        <w:rPr/>
      </w:r>
    </w:p>
    <w:p>
      <w:pPr>
        <w:pStyle w:val="Normal"/>
        <w:jc w:val="both"/>
        <w:rPr>
          <w:rStyle w:val="Style13"/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/>
    <w:rPr/>
  </w:style>
  <w:style w:type="paragraph" w:styleId="2">
    <w:name w:val="Heading 2"/>
    <w:basedOn w:val="Style15"/>
    <w:qFormat/>
    <w:pPr/>
    <w:rPr/>
  </w:style>
  <w:style w:type="paragraph" w:styleId="3">
    <w:name w:val="Heading 3"/>
    <w:basedOn w:val="Style15"/>
    <w:qFormat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Body Text Indent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/>
    <w:rPr/>
  </w:style>
  <w:style w:type="paragraph" w:styleId="Style24">
    <w:name w:val="Блочная цитата"/>
    <w:basedOn w:val="Normal"/>
    <w:qFormat/>
    <w:pPr/>
    <w:rPr/>
  </w:style>
  <w:style w:type="paragraph" w:styleId="Style25">
    <w:name w:val="Title"/>
    <w:basedOn w:val="Style15"/>
    <w:qFormat/>
    <w:pPr/>
    <w:rPr/>
  </w:style>
  <w:style w:type="paragraph" w:styleId="Style26">
    <w:name w:val="Subtitle"/>
    <w:basedOn w:val="Style15"/>
    <w:qFormat/>
    <w:pPr/>
    <w:rPr/>
  </w:style>
  <w:style w:type="paragraph" w:styleId="Style27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LibreOffice/7.1.2.2$Windows_X86_64 LibreOffice_project/8a45595d069ef5570103caea1b71cc9d82b2aae4</Application>
  <AppVersion>15.0000</AppVersion>
  <Pages>2</Pages>
  <Words>430</Words>
  <Characters>2846</Characters>
  <CharactersWithSpaces>3346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creator/>
  <dc:description/>
  <dc:language>ru-RU</dc:language>
  <cp:lastModifiedBy/>
  <cp:lastPrinted>2019-01-21T14:47:01Z</cp:lastPrinted>
  <dcterms:modified xsi:type="dcterms:W3CDTF">2022-04-01T15:13:22Z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