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Более тысячи волгоградских семей направили </w:t>
      </w:r>
      <w:r>
        <w:rPr>
          <w:rFonts w:cs="Times New Roman" w:ascii="Times New Roman" w:hAnsi="Times New Roman"/>
          <w:b/>
          <w:sz w:val="30"/>
          <w:szCs w:val="30"/>
        </w:rPr>
        <w:t xml:space="preserve">с начала года </w:t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материнский капитал на обучение детей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В этом году 1135 волгоградских семей оплатили образование детей с помощью средств материнского капитала. На обеспечение этих целей Отделение Социального фонда по Волгоградской области перечислило 66 миллионов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Материнский капитал — это действующая в России мера поддержки семей с детьми. В 2023 году при рождении первенца родители получают 587 тысяч рублей, за второго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 — 775 тысяч. Если сертификат уже был оформлен на первого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нка, при рождении второго дополнительно положено 188,7 тысячи рублей.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Средствами маткапитала можно оплатить обучение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 в любых образовательных организациях — от детского сада до университета. Кроме того, сертификат можно направить на курсы иностранного языка и вождения автомобиля, уроки творчества и спортивные занятия. Главное условие, чтобы у организации была лицензия на образовательную деятельность.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Материнский капитал также можно использовать на обучение у частных преподавателей и присмотр у няни, работающей в качестве индивидуального предпринимателя. Помимо этого, сертификат позволяет оплатить жилое помещение и коммунальные услуги в общежитии, предоставленном на время обучения.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господдержки можно направить на образование как родных, так и усыновленных детей. Главное, чтобы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нок был младше 25 лет, а учебное заведение находилось в России и имело лицензию.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воспользоваться маткапиталом, нужно подать заявление через портал Госуслуг, МФЦ или клиентскую службу ОСФР по Волгоградской области.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2023-08-22T14:54:31Z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