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bookmarkStart w:id="0" w:name="__DdeLink__18_507637005"/>
      <w:r>
        <w:rPr>
          <w:rFonts w:cs="Times New Roman" w:ascii="Times New Roman" w:hAnsi="Times New Roman"/>
          <w:b/>
          <w:bCs/>
          <w:sz w:val="24"/>
          <w:szCs w:val="24"/>
        </w:rPr>
        <w:t>Кто входит в состав семьи при оценке нуждаемости</w:t>
      </w:r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Родитель, обратившийся за пособием, его супруг или супруга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Несовершеннолетние дети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Дети, находящиеся под опекой или попечительством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Дети до 23 лет, если они учатся на очном отделении (кроме детей, состоящих в браке)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20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LibreOffice/5.0.3.2$Windows_x86 LibreOffice_project/e5f16313668ac592c1bfb310f4390624e3dbfb75</Application>
  <Paragraphs>7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2022-11-08T12:38:45Z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