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drawing>
          <wp:anchor behindDoc="0" distT="0" distB="0" distL="133350" distR="115570" simplePos="0" locked="0" layoutInCell="0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21" y="0"/>
                <wp:lineTo x="-421" y="20983"/>
                <wp:lineTo x="21599" y="20983"/>
                <wp:lineTo x="21599" y="0"/>
                <wp:lineTo x="-421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ПРЕСС-СЛУЖБА</w:t>
      </w:r>
    </w:p>
    <w:p>
      <w:pPr>
        <w:pStyle w:val="Style18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8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8"/>
        <w:ind w:hanging="0"/>
        <w:rPr/>
      </w:pPr>
      <w:r>
        <w:rPr>
          <w:sz w:val="32"/>
        </w:rPr>
        <w:t>РОССИЙСКОЙ ФЕДЕРАЦИИ</w:t>
      </w:r>
    </w:p>
    <w:p>
      <w:pPr>
        <w:pStyle w:val="Style18"/>
        <w:numPr>
          <w:ilvl w:val="0"/>
          <w:numId w:val="0"/>
        </w:numPr>
        <w:ind w:left="0"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8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22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22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2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Liberation Sans" w:hAnsi="Liberation Sans"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center"/>
        <w:rPr>
          <w:rFonts w:ascii="Liberation Sans" w:hAnsi="Liberation Sans"/>
          <w:b/>
          <w:b/>
          <w:bCs/>
          <w:sz w:val="28"/>
          <w:szCs w:val="28"/>
        </w:rPr>
      </w:pPr>
      <w:r>
        <w:rPr>
          <w:rFonts w:ascii="Liberation Sans" w:hAnsi="Liberation Sans"/>
          <w:b/>
          <w:bCs/>
          <w:sz w:val="28"/>
          <w:szCs w:val="28"/>
        </w:rPr>
        <w:t>С 1 февраля жителям Волгоградской области</w:t>
      </w:r>
    </w:p>
    <w:p>
      <w:pPr>
        <w:pStyle w:val="Normal"/>
        <w:spacing w:lineRule="auto" w:line="240"/>
        <w:jc w:val="center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/>
          <w:b/>
          <w:bCs/>
          <w:sz w:val="28"/>
          <w:szCs w:val="28"/>
        </w:rPr>
        <w:t>проиндексирован ряд мер социальной поддержки</w:t>
      </w:r>
      <w:r>
        <w:rPr>
          <w:rFonts w:ascii="Liberation Sans" w:hAnsi="Liberation Sans"/>
          <w:sz w:val="26"/>
          <w:szCs w:val="26"/>
        </w:rPr>
        <w:br/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В  Волгоградской области размер ряда социальных выплат, пособий и компенсаций вырастет на 11,9%. В общей сложности будут проиндексированы свыше 40 различных мер социальной поддержки.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Материнский</w:t>
      </w:r>
      <w:r>
        <w:rPr>
          <w:rFonts w:ascii="Liberation Sans" w:hAnsi="Liberation Sans"/>
          <w:sz w:val="26"/>
          <w:szCs w:val="26"/>
        </w:rPr>
        <w:t xml:space="preserve"> </w:t>
      </w:r>
      <w:r>
        <w:rPr>
          <w:rFonts w:ascii="Liberation Sans" w:hAnsi="Liberation Sans"/>
          <w:b/>
          <w:bCs/>
          <w:sz w:val="26"/>
          <w:szCs w:val="26"/>
        </w:rPr>
        <w:t xml:space="preserve">капитал. </w:t>
      </w:r>
      <w:r>
        <w:rPr>
          <w:rFonts w:ascii="Liberation Sans" w:hAnsi="Liberation Sans"/>
          <w:sz w:val="26"/>
          <w:szCs w:val="26"/>
        </w:rPr>
        <w:t>Материнский капитал на первого ре</w:t>
      </w:r>
      <w:r>
        <w:rPr>
          <w:rFonts w:ascii="Liberation Sans" w:hAnsi="Liberation Sans"/>
          <w:sz w:val="26"/>
          <w:szCs w:val="26"/>
        </w:rPr>
        <w:t>бё</w:t>
      </w:r>
      <w:r>
        <w:rPr>
          <w:rFonts w:ascii="Liberation Sans" w:hAnsi="Liberation Sans"/>
          <w:sz w:val="26"/>
          <w:szCs w:val="26"/>
        </w:rPr>
        <w:t>нка с февраля составит 586 946,72 руб.. Такая же сумма полагается семьям Волгоградской области с двумя детьми, если второй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нок рожд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 или усыновл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 до 2020 года, а родители ещ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 не оформляли, либо ни разу не использовали сертификат.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Размер повышенного материнского капитала, который дается, если оба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нка появились, начиная с 2020 года, увеличится и составит 775 628,25 руб..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родителей, которые получили капитал на первого ребенка, а затем родили или усыновили ещ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 одного, объ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м господдержки увеличивается дополнительно. В этом году сумма такой прибавки к материнскому капиталу за сч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т индексации вырастет до 188 681,53 рубля.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Средства семей, пока не израсходовавших материнский капитал,  уже проиндексированы с 1 февраля.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i/>
          <w:iCs/>
          <w:sz w:val="26"/>
          <w:szCs w:val="26"/>
        </w:rPr>
        <w:t>В  Волгоградской области сертификат МСК имеют 202 389 граждан</w:t>
      </w:r>
      <w:r>
        <w:rPr>
          <w:rFonts w:ascii="Liberation Sans" w:hAnsi="Liberation Sans"/>
          <w:sz w:val="26"/>
          <w:szCs w:val="26"/>
        </w:rPr>
        <w:t>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 xml:space="preserve">Ежемесячная денежная выплата и набор социальных услуг. </w:t>
      </w:r>
      <w:r>
        <w:rPr>
          <w:rFonts w:ascii="Liberation Sans" w:hAnsi="Liberation Sans"/>
          <w:sz w:val="26"/>
          <w:szCs w:val="26"/>
        </w:rPr>
        <w:t>На 11,9% будет проиндексирована ежемесячная денежная выплата (ЕДВ), которую получают россияне из числа федеральных льготников. Это инвалиды, ветераны, лица, которые подверглись воздействию радиации вследствие техногенных катастроф, Герои Советского Союза и Российской Федерации, Герои Социалистического Труда и Герои труда Российской Федерации, а также некоторые другие категории граждан.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i/>
          <w:iCs/>
          <w:sz w:val="26"/>
          <w:szCs w:val="26"/>
        </w:rPr>
        <w:t>В  Волгоградской области ЕДВ установлена 199 833 гражданам.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Одновременно с ЕДВ на 11,9% индексируется входящий в его состав набор социальных услуг. Право на него имеют все получатели ЕДВ, не отказавшиеся от полного набора социальных услуг либо от какой-либо конкретной услуги в пользу замены на денежную форму. Стоимость набора с 1 февраля увеличилась до 1 469,74 руб. в месяц.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Социальные пособия и компенсации и иные меры социальной поддержки.</w:t>
      </w:r>
      <w:r>
        <w:rPr>
          <w:rFonts w:ascii="Liberation Sans" w:hAnsi="Liberation Sans"/>
          <w:sz w:val="26"/>
          <w:szCs w:val="26"/>
        </w:rPr>
        <w:t xml:space="preserve">  Значительное количество мер социальной поддержки, осуществляемых Социальным фондом (семьям с детьми, военнослужащим и их семьям, пострадавшим от воздействия радиации), также проиндексировано с 1 февраля на 11,9%. Среди таких выплат – ежемесячное пособие неработающим родителям и опекунам, которые ухаживают за ре</w:t>
      </w:r>
      <w:r>
        <w:rPr>
          <w:rFonts w:ascii="Liberation Sans" w:hAnsi="Liberation Sans"/>
          <w:sz w:val="26"/>
          <w:szCs w:val="26"/>
        </w:rPr>
        <w:t>бё</w:t>
      </w:r>
      <w:r>
        <w:rPr>
          <w:rFonts w:ascii="Liberation Sans" w:hAnsi="Liberation Sans"/>
          <w:sz w:val="26"/>
          <w:szCs w:val="26"/>
        </w:rPr>
        <w:t>нком до 1,5 лет, единовременное пособие при рождении или усыновлении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нка, компенсации  и другие выплаты лицам, подвергшимся воздействию радиации, и многие другие.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Так, пособие по уходу за реб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>нком до 1,5 лет неработающим гражданам составит         8 591,47 руб., а единовременная выплата при рождении ребенка – 22 909 рублей.</w:t>
      </w:r>
    </w:p>
    <w:p>
      <w:pPr>
        <w:pStyle w:val="Normal"/>
        <w:spacing w:lineRule="auto" w:line="240" w:before="0" w:after="20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bCs/>
          <w:sz w:val="26"/>
          <w:szCs w:val="26"/>
        </w:rPr>
        <w:t>Пособие на погребение.</w:t>
      </w:r>
      <w:r>
        <w:rPr>
          <w:rFonts w:ascii="Liberation Sans" w:hAnsi="Liberation Sans"/>
          <w:sz w:val="26"/>
          <w:szCs w:val="26"/>
        </w:rPr>
        <w:t xml:space="preserve"> С 1 февраля увеличивается пособие на погребение, которое Социальный фонд выплачивает родственникам умершего пенсионера. Проиндексированный размер с февраля составляет  7 793,48 руб..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Style22">
    <w:name w:val="Body Text Indent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LibreOffice/7.1.2.2$Windows_X86_64 LibreOffice_project/8a45595d069ef5570103caea1b71cc9d82b2aae4</Application>
  <AppVersion>15.0000</AppVersion>
  <DocSecurity>0</DocSecurity>
  <Pages>2</Pages>
  <Words>410</Words>
  <Characters>2686</Characters>
  <CharactersWithSpaces>3147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description/>
  <dc:language>ru-RU</dc:language>
  <cp:lastModifiedBy/>
  <dcterms:modified xsi:type="dcterms:W3CDTF">2023-02-03T16:19:07Z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