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Семьи, не использовавшие материнский капитал, получат индексацию на 7,5%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Волгоградской области в декабре 2023 года из 10 513 полученных сертификатов на материнский капитал остаются неиспользованными 2 219. Всего за годы выдачи материнского (семейного) капитала в регионе ещё не реализованы 83 917 сертификатов. Это значит, что семьи, получившие маткап</w:t>
      </w:r>
      <w:r>
        <w:rPr>
          <w:rFonts w:ascii="Times New Roman" w:hAnsi="Times New Roman"/>
          <w:b/>
          <w:sz w:val="26"/>
          <w:szCs w:val="26"/>
        </w:rPr>
        <w:t>итал</w:t>
      </w:r>
      <w:r>
        <w:rPr>
          <w:rFonts w:ascii="Times New Roman" w:hAnsi="Times New Roman"/>
          <w:b/>
          <w:sz w:val="26"/>
          <w:szCs w:val="26"/>
        </w:rPr>
        <w:t>, пока думают, как лучше распорядиться средствами, которые в скором времени увеличатся.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 февраля Социальный фонд России повысит сумму материнского капитала всем семьям, которые пока не воспользовались им. Индексацию на 7,5% также получат родители, сохранившие часть средств на сертификате. Чем больше неиспользованная сумма, тем выше будет прибавка после индексации.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Максимальное повышение жд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те семьи, которые пока ни разу не распоряжались сертификатом. Для них сумма вырастет сразу на 44 тыс</w:t>
      </w:r>
      <w:r>
        <w:rPr>
          <w:rFonts w:ascii="Times New Roman" w:hAnsi="Times New Roman"/>
          <w:sz w:val="26"/>
          <w:szCs w:val="26"/>
        </w:rPr>
        <w:t>ячи</w:t>
      </w:r>
      <w:r>
        <w:rPr>
          <w:rFonts w:ascii="Times New Roman" w:hAnsi="Times New Roman"/>
          <w:sz w:val="26"/>
          <w:szCs w:val="26"/>
        </w:rPr>
        <w:t xml:space="preserve"> рублей. Если оформлен повышенный материнский капитал на второго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и при этом не было никаких трат, увеличение составит уже 58 тыс</w:t>
      </w:r>
      <w:r>
        <w:rPr>
          <w:rFonts w:ascii="Times New Roman" w:hAnsi="Times New Roman"/>
          <w:sz w:val="26"/>
          <w:szCs w:val="26"/>
        </w:rPr>
        <w:t>яч</w:t>
      </w:r>
      <w:r>
        <w:rPr>
          <w:rFonts w:ascii="Times New Roman" w:hAnsi="Times New Roman"/>
          <w:sz w:val="26"/>
          <w:szCs w:val="26"/>
        </w:rPr>
        <w:t xml:space="preserve">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Родители, сохранившие часть материнского капитала, также вправе рассчитывать на индексацию через два месяца. </w:t>
      </w:r>
      <w:r>
        <w:rPr>
          <w:rFonts w:ascii="Times New Roman" w:hAnsi="Times New Roman"/>
          <w:sz w:val="26"/>
          <w:szCs w:val="26"/>
        </w:rPr>
        <w:t>Например, е</w:t>
      </w:r>
      <w:r>
        <w:rPr>
          <w:rFonts w:ascii="Times New Roman" w:hAnsi="Times New Roman"/>
          <w:sz w:val="26"/>
          <w:szCs w:val="26"/>
        </w:rPr>
        <w:t>сли после всех распоряжений у семьи осталось 375 тыс</w:t>
      </w:r>
      <w:r>
        <w:rPr>
          <w:rFonts w:ascii="Times New Roman" w:hAnsi="Times New Roman"/>
          <w:sz w:val="26"/>
          <w:szCs w:val="26"/>
        </w:rPr>
        <w:t>яч</w:t>
      </w:r>
      <w:r>
        <w:rPr>
          <w:rFonts w:ascii="Times New Roman" w:hAnsi="Times New Roman"/>
          <w:sz w:val="26"/>
          <w:szCs w:val="26"/>
        </w:rPr>
        <w:t xml:space="preserve"> рублей, именно эта сумма и будет увеличена в феврале на 7,5%. В результате семья сможет распорядиться более высокими средствами в размере 403 тыс</w:t>
      </w:r>
      <w:r>
        <w:rPr>
          <w:rFonts w:ascii="Times New Roman" w:hAnsi="Times New Roman"/>
          <w:sz w:val="26"/>
          <w:szCs w:val="26"/>
        </w:rPr>
        <w:t>яч</w:t>
      </w:r>
      <w:r>
        <w:rPr>
          <w:rFonts w:ascii="Times New Roman" w:hAnsi="Times New Roman"/>
          <w:sz w:val="26"/>
          <w:szCs w:val="26"/>
        </w:rPr>
        <w:t xml:space="preserve">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 сумме неизрасходованного материнского капитала доступна родителям на портале «Госуслуги». Соответствующий сервис Социального фонда позволяет всегда иметь под рукой актуальные данные о средствах, которые семья может направить на существующие направления программы.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Напомним, что по 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условиям материнский капитал подлежит индексации раз в год на уровень фактической инфляции. Согласно прогнозу Минэкономразвития, она составит 7,5% к концу этого года. С 1 февраля размер маткапитала на первого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вырастет почти до 631 тыс. рублей. Повышенный материнский капитал на второго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вырастет до 833,8 тыс. рублей.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2023-12-12T14:17:21Z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