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78CF" w:rsidRDefault="00B6108C" w:rsidP="00D078CF">
      <w:pPr>
        <w:autoSpaceDE w:val="0"/>
        <w:autoSpaceDN w:val="0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Волгоградской области узаконили 178 гаражей и 465 земельных участков в рамках «Гаражной амнистии»</w:t>
      </w:r>
    </w:p>
    <w:p w:rsidR="00D078CF" w:rsidRPr="00DC27F1" w:rsidRDefault="00D078CF" w:rsidP="00D078CF">
      <w:pPr>
        <w:autoSpaceDE w:val="0"/>
        <w:autoSpaceDN w:val="0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8C" w:rsidRPr="00B6108C" w:rsidRDefault="00B6108C" w:rsidP="00B61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8C">
        <w:rPr>
          <w:rFonts w:ascii="Times New Roman" w:hAnsi="Times New Roman" w:cs="Times New Roman"/>
          <w:sz w:val="28"/>
          <w:szCs w:val="28"/>
        </w:rPr>
        <w:t>Закон  о «гаражной амнистии»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отношениях), либо иным образом выделен ему, либо право на использование такого земельного участка возникло у гражданина по иным основаниям.</w:t>
      </w:r>
    </w:p>
    <w:p w:rsidR="00B6108C" w:rsidRPr="00B6108C" w:rsidRDefault="00B6108C" w:rsidP="00B61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8C">
        <w:rPr>
          <w:rFonts w:ascii="Times New Roman" w:hAnsi="Times New Roman" w:cs="Times New Roman"/>
          <w:sz w:val="28"/>
          <w:szCs w:val="28"/>
        </w:rPr>
        <w:t>За 7 месяцев реализации Закона о «гаражной амнистии» Управлением Росреестра по Волго</w:t>
      </w:r>
      <w:r w:rsidR="00EB0FD8">
        <w:rPr>
          <w:rFonts w:ascii="Times New Roman" w:hAnsi="Times New Roman" w:cs="Times New Roman"/>
          <w:sz w:val="28"/>
          <w:szCs w:val="28"/>
        </w:rPr>
        <w:t>г</w:t>
      </w:r>
      <w:r w:rsidRPr="00B6108C">
        <w:rPr>
          <w:rFonts w:ascii="Times New Roman" w:hAnsi="Times New Roman" w:cs="Times New Roman"/>
          <w:sz w:val="28"/>
          <w:szCs w:val="28"/>
        </w:rPr>
        <w:t>радской области осуществлены учетно-регистрационные действия в отношении 178 гаражей и 465 земельных участков общей площадью 13742 кв. м.</w:t>
      </w:r>
    </w:p>
    <w:p w:rsidR="005A1A06" w:rsidRDefault="005A1A06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08C" w:rsidRPr="008B760B" w:rsidRDefault="00B6108C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2954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53AB7"/>
    <w:rsid w:val="001707E4"/>
    <w:rsid w:val="001A0DB9"/>
    <w:rsid w:val="001C2D12"/>
    <w:rsid w:val="001C3EBF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5720F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F3CE2"/>
    <w:rsid w:val="00704BA0"/>
    <w:rsid w:val="00704C94"/>
    <w:rsid w:val="00712814"/>
    <w:rsid w:val="00740535"/>
    <w:rsid w:val="0074736D"/>
    <w:rsid w:val="00760474"/>
    <w:rsid w:val="00764F92"/>
    <w:rsid w:val="0077146B"/>
    <w:rsid w:val="00773B42"/>
    <w:rsid w:val="007760C4"/>
    <w:rsid w:val="00785CA9"/>
    <w:rsid w:val="00786990"/>
    <w:rsid w:val="007C7F14"/>
    <w:rsid w:val="007D0B6D"/>
    <w:rsid w:val="007D1172"/>
    <w:rsid w:val="007D6902"/>
    <w:rsid w:val="007D7F5A"/>
    <w:rsid w:val="007E0259"/>
    <w:rsid w:val="00816118"/>
    <w:rsid w:val="00834528"/>
    <w:rsid w:val="00866F3E"/>
    <w:rsid w:val="00870A0F"/>
    <w:rsid w:val="008B760B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B5F51"/>
    <w:rsid w:val="009C10DA"/>
    <w:rsid w:val="009D1703"/>
    <w:rsid w:val="009D3EBE"/>
    <w:rsid w:val="009F7B74"/>
    <w:rsid w:val="00A00521"/>
    <w:rsid w:val="00A03AAB"/>
    <w:rsid w:val="00A147D9"/>
    <w:rsid w:val="00A15948"/>
    <w:rsid w:val="00A2025B"/>
    <w:rsid w:val="00A36083"/>
    <w:rsid w:val="00A42FC1"/>
    <w:rsid w:val="00A43B8A"/>
    <w:rsid w:val="00A518A2"/>
    <w:rsid w:val="00A6364E"/>
    <w:rsid w:val="00A83876"/>
    <w:rsid w:val="00AA039F"/>
    <w:rsid w:val="00AA3AA4"/>
    <w:rsid w:val="00AB0099"/>
    <w:rsid w:val="00AC6BBA"/>
    <w:rsid w:val="00B277DD"/>
    <w:rsid w:val="00B370D7"/>
    <w:rsid w:val="00B54390"/>
    <w:rsid w:val="00B60C02"/>
    <w:rsid w:val="00B6108C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B0FD8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2022-05-30T07:41:00Z</cp:lastPrinted>
  <dcterms:created xsi:type="dcterms:W3CDTF">2022-08-11T06:57:00Z</dcterms:created>
  <dcterms:modified xsi:type="dcterms:W3CDTF">2022-08-11T07:42:00Z</dcterms:modified>
</cp:coreProperties>
</file>