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/>
      </w:r>
    </w:p>
    <w:p>
      <w:pPr>
        <w:pStyle w:val="Normal"/>
        <w:jc w:val="center"/>
        <w:rPr/>
      </w:pPr>
      <w:r>
        <w:rPr>
          <w:rStyle w:val="Style14"/>
          <w:rFonts w:ascii="Times New Roman" w:hAnsi="Times New Roman"/>
          <w:b/>
          <w:i w:val="false"/>
          <w:sz w:val="28"/>
          <w:szCs w:val="28"/>
        </w:rPr>
        <w:t>6 074 дополнительных выходных дня по уходу за детьми с инвалидностью оплатило Отделение СФР по Волгоградской области в 2024 году</w:t>
      </w:r>
    </w:p>
    <w:p>
      <w:pPr>
        <w:pStyle w:val="Normal"/>
        <w:jc w:val="both"/>
        <w:rPr/>
      </w:pPr>
      <w:r>
        <w:rPr>
          <w:rStyle w:val="Style14"/>
          <w:rFonts w:ascii="Times New Roman" w:hAnsi="Times New Roman"/>
          <w:sz w:val="28"/>
          <w:szCs w:val="28"/>
        </w:rPr>
        <w:t>В 2024 году Отделение СФР по Волгоградской области оплатило родителям детей с инвалидностью более 6 тысяч дополнительных выходных дней на сумму 23,3 миллиона рублей. Четырьмя дополнительными оплачиваемыми выходными в календарном месяце может воспользоваться один из родителей, а также опекун или попечитель реб</w:t>
      </w:r>
      <w:r>
        <w:rPr>
          <w:rStyle w:val="Style14"/>
          <w:rFonts w:ascii="Times New Roman" w:hAnsi="Times New Roman"/>
          <w:sz w:val="28"/>
          <w:szCs w:val="28"/>
        </w:rPr>
        <w:t>ё</w:t>
      </w:r>
      <w:r>
        <w:rPr>
          <w:rStyle w:val="Style14"/>
          <w:rFonts w:ascii="Times New Roman" w:hAnsi="Times New Roman"/>
          <w:sz w:val="28"/>
          <w:szCs w:val="28"/>
        </w:rPr>
        <w:t xml:space="preserve">нка с инвалидностью.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дополнительные выходные может один из работающих родителей независимо от того, трудоустроен другой родитель или нет. Например, если мама не работает или находится в отпуске по уходу за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нком, то папа может взять четыре дополнительных оплачиваемых выходных в месяц.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оба родителя работают, то такие выходные дни можно поделить. Например, мама может взять три выходных за месяц, а оставшийся один день в том же месяце может использовать папа.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«С сентября 2023 года изменился порядок использования дополнительных выходных дней для родителей детей с инвалидностью. Теперь семья может “накапливать” дни отдыха и воспользоваться 24-дневным отпуском для прохождения реабилитации с реб</w:t>
      </w:r>
      <w:r>
        <w:rPr>
          <w:rFonts w:ascii="Times New Roman" w:hAnsi="Times New Roman"/>
          <w:i/>
          <w:iCs/>
          <w:sz w:val="28"/>
          <w:szCs w:val="28"/>
        </w:rPr>
        <w:t>ё</w:t>
      </w:r>
      <w:r>
        <w:rPr>
          <w:rFonts w:ascii="Times New Roman" w:hAnsi="Times New Roman"/>
          <w:i/>
          <w:iCs/>
          <w:sz w:val="28"/>
          <w:szCs w:val="28"/>
        </w:rPr>
        <w:t>нком. Заявление на дополнительные выходные пода</w:t>
      </w:r>
      <w:r>
        <w:rPr>
          <w:rFonts w:ascii="Times New Roman" w:hAnsi="Times New Roman"/>
          <w:i/>
          <w:iCs/>
          <w:sz w:val="28"/>
          <w:szCs w:val="28"/>
        </w:rPr>
        <w:t>ё</w:t>
      </w:r>
      <w:r>
        <w:rPr>
          <w:rFonts w:ascii="Times New Roman" w:hAnsi="Times New Roman"/>
          <w:i/>
          <w:iCs/>
          <w:sz w:val="28"/>
          <w:szCs w:val="28"/>
        </w:rPr>
        <w:t>тся работодателю. График дополнительных выходных необходимо согласовать с работодателем. Такой дополнительный отпуск оплачивается в размере среднего заработка»</w:t>
      </w:r>
      <w:r>
        <w:rPr>
          <w:rFonts w:ascii="Times New Roman" w:hAnsi="Times New Roman"/>
          <w:sz w:val="28"/>
          <w:szCs w:val="28"/>
        </w:rPr>
        <w:t xml:space="preserve">, — уточнил управляющий Отделением СФР Социального фонда России по Волгоградской области </w:t>
      </w:r>
      <w:r>
        <w:rPr>
          <w:rFonts w:ascii="Times New Roman" w:hAnsi="Times New Roman"/>
          <w:b/>
          <w:sz w:val="28"/>
          <w:szCs w:val="28"/>
        </w:rPr>
        <w:t>Владимир Федоров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20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Если у вас возникли вопросы, вы можете обратиться к специалистам Отделения СФР по Волгоградской области по телефону контакт-центра: 8-800-100-00-01 (звонок бесплатный).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2024-05-14T10:39:05Z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