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sz w:val="28"/>
          <w:szCs w:val="28"/>
        </w:rPr>
      </w:pPr>
      <w:bookmarkStart w:id="0" w:name="__DdeLink__81_521130981"/>
      <w:r>
        <w:rPr>
          <w:rFonts w:cs="Times New Roman" w:ascii="Times New Roman" w:hAnsi="Times New Roman"/>
          <w:b/>
          <w:sz w:val="28"/>
          <w:szCs w:val="28"/>
        </w:rPr>
        <w:t xml:space="preserve">Родители более 2,7 тысяч детей Волгоградской области </w:t>
      </w:r>
    </w:p>
    <w:p>
      <w:pPr>
        <w:pStyle w:val="Normal"/>
        <w:jc w:val="center"/>
        <w:rPr>
          <w:sz w:val="28"/>
          <w:szCs w:val="28"/>
        </w:rPr>
      </w:pPr>
      <w:bookmarkStart w:id="1" w:name="__DdeLink__81_521130981"/>
      <w:bookmarkEnd w:id="1"/>
      <w:r>
        <w:rPr>
          <w:rFonts w:cs="Times New Roman" w:ascii="Times New Roman" w:hAnsi="Times New Roman"/>
          <w:b/>
          <w:sz w:val="28"/>
          <w:szCs w:val="28"/>
        </w:rPr>
        <w:t xml:space="preserve">получают ежемесячную выплату из материнского капитала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2023 года ежемесячную выплату из средств материнского капитала можно оформить на любого ребёнка или одновременно на нескольких детей в возрасте до 3 лет. В Волгоградской области родители </w:t>
      </w:r>
      <w:r>
        <w:rPr>
          <w:rFonts w:cs="Times New Roman" w:ascii="Times New Roman" w:hAnsi="Times New Roman"/>
          <w:b/>
          <w:bCs/>
          <w:sz w:val="28"/>
          <w:szCs w:val="28"/>
        </w:rPr>
        <w:t>2 793 детей</w:t>
      </w:r>
      <w:r>
        <w:rPr>
          <w:rFonts w:cs="Times New Roman" w:ascii="Times New Roman" w:hAnsi="Times New Roman"/>
          <w:sz w:val="28"/>
          <w:szCs w:val="28"/>
        </w:rPr>
        <w:t xml:space="preserve"> обратились за получением данной меры поддержки.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Напомним, что ежемесячная выплата из материнского капитала предоставляется семьям с доходом </w:t>
      </w:r>
      <w:r>
        <w:rPr>
          <w:rFonts w:cs="Times New Roman" w:ascii="Times New Roman" w:hAnsi="Times New Roman"/>
          <w:b/>
          <w:bCs/>
          <w:sz w:val="28"/>
          <w:szCs w:val="28"/>
        </w:rPr>
        <w:t>ниже двух прожиточных минимумов на человека</w:t>
      </w:r>
      <w:r>
        <w:rPr>
          <w:rFonts w:cs="Times New Roman" w:ascii="Times New Roman" w:hAnsi="Times New Roman"/>
          <w:sz w:val="28"/>
          <w:szCs w:val="28"/>
        </w:rPr>
        <w:t xml:space="preserve"> без дополнительных требований к занятости или имуществу родителей. При расч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те дохода учитываются зарплаты, премии, пенсии, больничные и ряд других поступлений, которые получают родители и дети. Сумма ежемесячной выплаты равна прожиточному минимуму на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нка в регионе. В Волгоградской области это — </w:t>
      </w:r>
      <w:r>
        <w:rPr>
          <w:rFonts w:cs="Times New Roman" w:ascii="Times New Roman" w:hAnsi="Times New Roman"/>
          <w:b/>
          <w:bCs/>
          <w:sz w:val="28"/>
          <w:szCs w:val="28"/>
        </w:rPr>
        <w:t>12 307 рублей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о получении ежемесячной выплаты можно подать на портале Госуслуг, в МФЦ или клиентской службе Отделения Социального фонда. Выплаты из материнского капитала устанавливаются на год, по мере истечения этого срока владельцу сертификата следует снова обратиться в Отделение, чтобы е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 продлить.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Выплата из средств материнского капитала производится в один день — </w:t>
      </w:r>
      <w:r>
        <w:rPr>
          <w:rFonts w:cs="Times New Roman" w:ascii="Times New Roman" w:hAnsi="Times New Roman"/>
          <w:b/>
          <w:bCs/>
          <w:sz w:val="28"/>
          <w:szCs w:val="28"/>
        </w:rPr>
        <w:t>5-го числа каждого месяца за предыдущий месяц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2023-09-21T10:59:47Z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