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 w:before="0" w:after="12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Отделение Соцфонда перечислило ветеранам выплату </w:t>
      </w:r>
    </w:p>
    <w:p>
      <w:pPr>
        <w:pStyle w:val="Normal"/>
        <w:spacing w:lineRule="auto" w:line="240" w:before="0" w:after="12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 80-летию освобождения Ленинграда</w:t>
      </w:r>
    </w:p>
    <w:p>
      <w:pPr>
        <w:pStyle w:val="Normal"/>
        <w:spacing w:lineRule="auto" w:line="240" w:before="0" w:after="12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 w:before="0" w:after="12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преддверии Дня полного освобождения Ленинграда от фашистской блокады, который отмечается 27 января, Отделением Социального фонда России по Волгоградской области осуществлены выплаты волгоградцам, награжд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нным медалью «За оборону Ленинграда» или знаком «Жителю блокадного Ленинграда». </w:t>
      </w:r>
    </w:p>
    <w:p>
      <w:pPr>
        <w:pStyle w:val="Normal"/>
        <w:spacing w:lineRule="auto" w:line="360" w:before="0" w:after="12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нашем регионе в настоящее время живут </w:t>
      </w:r>
      <w:r>
        <w:rPr>
          <w:rFonts w:cs="Times New Roman" w:ascii="Times New Roman" w:hAnsi="Times New Roman"/>
          <w:b/>
          <w:bCs/>
          <w:sz w:val="28"/>
          <w:szCs w:val="28"/>
        </w:rPr>
        <w:t>73</w:t>
      </w:r>
      <w:r>
        <w:rPr>
          <w:rFonts w:cs="Times New Roman" w:ascii="Times New Roman" w:hAnsi="Times New Roman"/>
          <w:sz w:val="28"/>
          <w:szCs w:val="28"/>
        </w:rPr>
        <w:t xml:space="preserve"> человека, которые перенесли те страшные дни. Четверо из них являются участниками боёв за Ленинград, а остальные 69 человек находились в то время в осаждённом городе. </w:t>
      </w:r>
    </w:p>
    <w:p>
      <w:pPr>
        <w:pStyle w:val="Normal"/>
        <w:spacing w:lineRule="auto" w:line="360" w:before="0" w:after="12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 указу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резидента, единовременная выплата составляет </w:t>
      </w:r>
      <w:r>
        <w:rPr>
          <w:rFonts w:cs="Times New Roman" w:ascii="Times New Roman" w:hAnsi="Times New Roman"/>
          <w:b/>
          <w:bCs/>
          <w:sz w:val="28"/>
          <w:szCs w:val="28"/>
        </w:rPr>
        <w:t>50 тысяч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рублей</w:t>
      </w:r>
      <w:r>
        <w:rPr>
          <w:rFonts w:cs="Times New Roman" w:ascii="Times New Roman" w:hAnsi="Times New Roman"/>
          <w:sz w:val="28"/>
          <w:szCs w:val="28"/>
        </w:rPr>
        <w:t>. </w:t>
      </w:r>
    </w:p>
    <w:p>
      <w:pPr>
        <w:pStyle w:val="Normal"/>
        <w:spacing w:lineRule="auto" w:line="360" w:before="0" w:after="12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Деньги были перечислены в декабре.</w:t>
      </w:r>
    </w:p>
    <w:p>
      <w:pPr>
        <w:pStyle w:val="Normal"/>
        <w:spacing w:lineRule="auto" w:line="360" w:before="0" w:after="12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Напомним, что 80-летие со дня полного освобождения Ленинграда от фашистской блокады будет отмечаться в этом году 27 января. Блокада Северной столицы длилась 872 дня, с 8 сентября 1941 года по 27 января 1944-го, и стала одним из самых страшных преступлений нацистской Германии во время Второй мировой войны. За время осады, по разным данным, погибли от 600 тыс</w:t>
      </w:r>
      <w:r>
        <w:rPr>
          <w:rFonts w:cs="Times New Roman" w:ascii="Times New Roman" w:hAnsi="Times New Roman"/>
          <w:sz w:val="28"/>
          <w:szCs w:val="28"/>
        </w:rPr>
        <w:t>яч</w:t>
      </w:r>
      <w:r>
        <w:rPr>
          <w:rFonts w:cs="Times New Roman" w:ascii="Times New Roman" w:hAnsi="Times New Roman"/>
          <w:sz w:val="28"/>
          <w:szCs w:val="28"/>
        </w:rPr>
        <w:t xml:space="preserve"> до 1,5 млн горожан.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2024-01-22T17:02:47Z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