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7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7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7"/>
        <w:ind w:hanging="0"/>
        <w:rPr/>
      </w:pPr>
      <w:r>
        <w:rPr>
          <w:sz w:val="32"/>
        </w:rPr>
        <w:t>РОССИЙСКОЙ ФЕДЕРАЦИИ</w:t>
      </w:r>
    </w:p>
    <w:p>
      <w:pPr>
        <w:pStyle w:val="Style17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7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1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1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Региональный СФР вручил ключи от новых Lada Granta 16 волгоградцам, пострадавшим на производстве</w:t>
      </w:r>
    </w:p>
    <w:p>
      <w:pPr>
        <w:pStyle w:val="Normal"/>
        <w:jc w:val="both"/>
        <w:rPr/>
      </w:pPr>
      <w:r>
        <w:rPr>
          <w:rStyle w:val="Style14"/>
          <w:rFonts w:ascii="Times New Roman" w:hAnsi="Times New Roman"/>
          <w:sz w:val="22"/>
          <w:szCs w:val="22"/>
        </w:rPr>
        <w:t>Отделение Социального фонда России по Волгоградской области своевременно закрывает потребность в специальных автомобилях с механической коробкой передач гражданам региона, пострадавшим в результате несчастного случая на производстве.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Ключи от 16 новых Lada Granta вручены новым владельцам на площадке «Лада Сервис» в Волгограде 14 июня. Спецтранспорт оборудован специальным управлением, которое становится единственно возможным после тяж</w:t>
      </w:r>
      <w:r>
        <w:rPr>
          <w:rFonts w:ascii="Times New Roman" w:hAnsi="Times New Roman"/>
          <w:sz w:val="22"/>
          <w:szCs w:val="22"/>
        </w:rPr>
        <w:t>ё</w:t>
      </w:r>
      <w:r>
        <w:rPr>
          <w:rFonts w:ascii="Times New Roman" w:hAnsi="Times New Roman"/>
          <w:sz w:val="22"/>
          <w:szCs w:val="22"/>
        </w:rPr>
        <w:t>лых травм.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Как правило, автомобиль в качестве средства социальной реабилитации назначается людям с последствиями тяжелых нарушений опорно-двигательного аппарата или ампутации конечностей. Индивидуальная программа реабилитации и абилитации инвалидов (ИПРА) оформляется  органами медико-социальной экспертизы с указанием конкретной модификации авто.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Сегодня 16 волгоградцев, которым необходим автомобиль со специализированным управлением по программе ИПРА, таким транспортным средством обеспечены.</w:t>
      </w:r>
    </w:p>
    <w:p>
      <w:pPr>
        <w:pStyle w:val="Normal"/>
        <w:jc w:val="both"/>
        <w:rPr/>
      </w:pPr>
      <w:r>
        <w:rPr>
          <w:rStyle w:val="Style15"/>
          <w:rFonts w:ascii="Times New Roman" w:hAnsi="Times New Roman"/>
          <w:sz w:val="22"/>
          <w:szCs w:val="22"/>
        </w:rPr>
        <w:t>«Внешне эти машины совсем не отличаются от стандартных автомобилей, а вот внутреннее оснащение – другое.  Легковушки специально адаптированы в заводских условиях и оборудованы конкретно под каждого получателя с уч</w:t>
      </w:r>
      <w:r>
        <w:rPr>
          <w:rStyle w:val="Style15"/>
          <w:rFonts w:ascii="Times New Roman" w:hAnsi="Times New Roman"/>
          <w:sz w:val="22"/>
          <w:szCs w:val="22"/>
        </w:rPr>
        <w:t>ё</w:t>
      </w:r>
      <w:r>
        <w:rPr>
          <w:rStyle w:val="Style15"/>
          <w:rFonts w:ascii="Times New Roman" w:hAnsi="Times New Roman"/>
          <w:sz w:val="22"/>
          <w:szCs w:val="22"/>
        </w:rPr>
        <w:t>том особенностей его здоровья и физических возможностей. Это позволяет человеку чувствовать себя за рулем уверенно и комфортно. Благодаря такому виду государственной поддержки большая часть пострадавших вед</w:t>
      </w:r>
      <w:r>
        <w:rPr>
          <w:rStyle w:val="Style15"/>
          <w:rFonts w:ascii="Times New Roman" w:hAnsi="Times New Roman"/>
          <w:sz w:val="22"/>
          <w:szCs w:val="22"/>
        </w:rPr>
        <w:t>ё</w:t>
      </w:r>
      <w:r>
        <w:rPr>
          <w:rStyle w:val="Style15"/>
          <w:rFonts w:ascii="Times New Roman" w:hAnsi="Times New Roman"/>
          <w:sz w:val="22"/>
          <w:szCs w:val="22"/>
        </w:rPr>
        <w:t>т активный образ жизни, а некоторые возвращаются к профессиональной деятельности. Отделением Социального фонда России по Волгоградской области сейчас проводятся  мероприятия на поставку ещ</w:t>
      </w:r>
      <w:r>
        <w:rPr>
          <w:rStyle w:val="Style15"/>
          <w:rFonts w:ascii="Times New Roman" w:hAnsi="Times New Roman"/>
          <w:sz w:val="22"/>
          <w:szCs w:val="22"/>
        </w:rPr>
        <w:t>ё</w:t>
      </w:r>
      <w:r>
        <w:rPr>
          <w:rStyle w:val="Style15"/>
          <w:rFonts w:ascii="Times New Roman" w:hAnsi="Times New Roman"/>
          <w:sz w:val="22"/>
          <w:szCs w:val="22"/>
        </w:rPr>
        <w:t xml:space="preserve"> 11 автомобилей с аналогичным оснащением, адаптированным под управление для пострадавших на производстве, проживающих в регионе»,</w:t>
      </w:r>
      <w:r>
        <w:rPr>
          <w:rFonts w:ascii="Times New Roman" w:hAnsi="Times New Roman"/>
          <w:sz w:val="22"/>
          <w:szCs w:val="22"/>
        </w:rPr>
        <w:t xml:space="preserve"> – прокомментировал управляющий Отделением СФР по Волгоградской области </w:t>
      </w:r>
      <w:r>
        <w:rPr>
          <w:rStyle w:val="Style14"/>
          <w:rFonts w:ascii="Times New Roman" w:hAnsi="Times New Roman"/>
          <w:sz w:val="22"/>
          <w:szCs w:val="22"/>
        </w:rPr>
        <w:t>Владимир Федоров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Автомобиль выда</w:t>
      </w:r>
      <w:r>
        <w:rPr>
          <w:rFonts w:ascii="Times New Roman" w:hAnsi="Times New Roman"/>
          <w:sz w:val="22"/>
          <w:szCs w:val="22"/>
        </w:rPr>
        <w:t>ё</w:t>
      </w:r>
      <w:r>
        <w:rPr>
          <w:rFonts w:ascii="Times New Roman" w:hAnsi="Times New Roman"/>
          <w:sz w:val="22"/>
          <w:szCs w:val="22"/>
        </w:rPr>
        <w:t>тся один раз в 7 лет и оформляется в собственность. Предоставление автомобилей Социальным фондом по государственным контрактам является одним из видов медицинской, профессиональной и социальной реабилитации пострадавших на производстве граждан.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Кроме этого, Отделением волгоградского Соцфонда производится оплата расходов на ремонт машин и горюче-смазочные материалы. Это также одно их многих направлений работы Социального фонда России по медицинской, социальной и профессиональной реабилитации граждан, утративших трудоспособность в результате профзаболевания или тяжелой травмы на производстве.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6"/>
    <w:pPr/>
    <w:rPr/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6"/>
    <w:pPr/>
    <w:rPr/>
  </w:style>
  <w:style w:type="paragraph" w:styleId="Style24">
    <w:name w:val="Подзаголовок"/>
    <w:basedOn w:val="Style16"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2024-06-14T15:27:29Z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