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70" w:rsidRDefault="004150B4" w:rsidP="00EB7070">
      <w:pPr>
        <w:spacing w:after="0" w:line="240" w:lineRule="auto"/>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06.35pt">
            <v:imagedata r:id="rId5" o:title="132"/>
          </v:shape>
        </w:pict>
      </w:r>
      <w:r w:rsidR="00EB7070">
        <w:rPr>
          <w:rFonts w:ascii="Times New Roman" w:hAnsi="Times New Roman" w:cs="Times New Roman"/>
          <w:b/>
          <w:noProof/>
          <w:sz w:val="28"/>
          <w:szCs w:val="28"/>
          <w:lang w:eastAsia="ru-RU"/>
        </w:rPr>
        <w:t xml:space="preserve">                                                            </w:t>
      </w:r>
    </w:p>
    <w:p w:rsidR="009825A6" w:rsidRDefault="009825A6" w:rsidP="00667E15">
      <w:pPr>
        <w:rPr>
          <w:rFonts w:ascii="Times New Roman" w:hAnsi="Times New Roman"/>
          <w:sz w:val="28"/>
          <w:szCs w:val="28"/>
        </w:rPr>
      </w:pPr>
    </w:p>
    <w:p w:rsidR="006A7627" w:rsidRPr="004150B4" w:rsidRDefault="004150B4" w:rsidP="004150B4">
      <w:pPr>
        <w:spacing w:after="0" w:line="240" w:lineRule="auto"/>
        <w:ind w:firstLine="567"/>
        <w:jc w:val="both"/>
        <w:rPr>
          <w:rFonts w:ascii="Times New Roman" w:hAnsi="Times New Roman" w:cs="Times New Roman"/>
          <w:b/>
          <w:color w:val="000000" w:themeColor="text1"/>
          <w:sz w:val="28"/>
          <w:szCs w:val="28"/>
        </w:rPr>
      </w:pPr>
      <w:r w:rsidRPr="004150B4">
        <w:rPr>
          <w:rFonts w:ascii="Times New Roman" w:hAnsi="Times New Roman" w:cs="Times New Roman"/>
          <w:b/>
          <w:color w:val="000000" w:themeColor="text1"/>
          <w:sz w:val="28"/>
          <w:szCs w:val="28"/>
        </w:rPr>
        <w:t xml:space="preserve">В ходе горячей линии сотрудники </w:t>
      </w:r>
      <w:r w:rsidRPr="004150B4">
        <w:rPr>
          <w:rFonts w:ascii="Times New Roman" w:hAnsi="Times New Roman" w:cs="Times New Roman"/>
          <w:b/>
          <w:color w:val="000000" w:themeColor="text1"/>
          <w:sz w:val="28"/>
          <w:szCs w:val="28"/>
        </w:rPr>
        <w:t>отдела по контролю (надзору) в сфере саморегулируемых орг</w:t>
      </w:r>
      <w:r w:rsidRPr="004150B4">
        <w:rPr>
          <w:rFonts w:ascii="Times New Roman" w:hAnsi="Times New Roman" w:cs="Times New Roman"/>
          <w:b/>
          <w:color w:val="000000" w:themeColor="text1"/>
          <w:sz w:val="28"/>
          <w:szCs w:val="28"/>
        </w:rPr>
        <w:t xml:space="preserve">анизаций Управления Росреестра </w:t>
      </w:r>
      <w:r w:rsidRPr="004150B4">
        <w:rPr>
          <w:rFonts w:ascii="Times New Roman" w:hAnsi="Times New Roman" w:cs="Times New Roman"/>
          <w:b/>
          <w:color w:val="000000" w:themeColor="text1"/>
          <w:sz w:val="28"/>
          <w:szCs w:val="28"/>
        </w:rPr>
        <w:t xml:space="preserve">по Волгоградской </w:t>
      </w:r>
      <w:r w:rsidRPr="004150B4">
        <w:rPr>
          <w:rFonts w:ascii="Times New Roman" w:hAnsi="Times New Roman" w:cs="Times New Roman"/>
          <w:b/>
          <w:color w:val="000000" w:themeColor="text1"/>
          <w:sz w:val="28"/>
          <w:szCs w:val="28"/>
        </w:rPr>
        <w:t xml:space="preserve">области ответили на вопросы граждан, заданные на тему </w:t>
      </w:r>
      <w:r w:rsidRPr="004150B4">
        <w:rPr>
          <w:rFonts w:ascii="Times New Roman" w:hAnsi="Times New Roman" w:cs="Times New Roman"/>
          <w:b/>
          <w:color w:val="000000" w:themeColor="text1"/>
          <w:sz w:val="28"/>
          <w:szCs w:val="28"/>
        </w:rPr>
        <w:t>«Практика применения законодательства о несостоятельности (банкротстве) граждан»</w:t>
      </w:r>
    </w:p>
    <w:p w:rsidR="006A7627" w:rsidRPr="004150B4" w:rsidRDefault="006A7627" w:rsidP="006A7627">
      <w:pPr>
        <w:spacing w:after="0" w:line="240" w:lineRule="auto"/>
        <w:ind w:firstLine="567"/>
        <w:jc w:val="both"/>
        <w:rPr>
          <w:rFonts w:ascii="Times New Roman" w:hAnsi="Times New Roman" w:cs="Times New Roman"/>
          <w:color w:val="000000" w:themeColor="text1"/>
          <w:sz w:val="28"/>
          <w:szCs w:val="28"/>
        </w:rPr>
      </w:pPr>
    </w:p>
    <w:p w:rsidR="004150B4" w:rsidRPr="004150B4" w:rsidRDefault="004150B4" w:rsidP="004150B4">
      <w:pPr>
        <w:pStyle w:val="a7"/>
        <w:numPr>
          <w:ilvl w:val="0"/>
          <w:numId w:val="6"/>
        </w:numPr>
        <w:autoSpaceDE w:val="0"/>
        <w:autoSpaceDN w:val="0"/>
        <w:adjustRightInd w:val="0"/>
        <w:spacing w:after="0" w:line="240" w:lineRule="auto"/>
        <w:jc w:val="both"/>
        <w:rPr>
          <w:rFonts w:ascii="Times New Roman" w:hAnsi="Times New Roman" w:cs="Times New Roman"/>
          <w:b/>
          <w:sz w:val="28"/>
          <w:szCs w:val="28"/>
        </w:rPr>
      </w:pPr>
      <w:r w:rsidRPr="004150B4">
        <w:rPr>
          <w:rFonts w:ascii="Times New Roman" w:hAnsi="Times New Roman" w:cs="Times New Roman"/>
          <w:b/>
          <w:sz w:val="28"/>
          <w:szCs w:val="28"/>
        </w:rPr>
        <w:t>Обязан ли финансовый управляющий размещать сведения в ЕФРСБ в отношении процедур банкротства гражданина, предусмотренные Законом о банкротстве в отношении юридических лиц.</w:t>
      </w:r>
    </w:p>
    <w:p w:rsidR="004150B4" w:rsidRPr="004150B4" w:rsidRDefault="004150B4" w:rsidP="004150B4">
      <w:pPr>
        <w:spacing w:after="0"/>
        <w:ind w:firstLine="708"/>
        <w:jc w:val="both"/>
        <w:rPr>
          <w:rFonts w:ascii="Times New Roman" w:hAnsi="Times New Roman" w:cs="Times New Roman"/>
          <w:sz w:val="28"/>
          <w:szCs w:val="28"/>
        </w:rPr>
      </w:pPr>
    </w:p>
    <w:p w:rsidR="004150B4" w:rsidRPr="004150B4" w:rsidRDefault="004150B4" w:rsidP="004150B4">
      <w:pPr>
        <w:spacing w:after="0"/>
        <w:ind w:firstLine="708"/>
        <w:jc w:val="both"/>
        <w:rPr>
          <w:rFonts w:ascii="Times New Roman" w:hAnsi="Times New Roman" w:cs="Times New Roman"/>
          <w:sz w:val="28"/>
          <w:szCs w:val="28"/>
        </w:rPr>
      </w:pPr>
      <w:r w:rsidRPr="004150B4">
        <w:rPr>
          <w:rFonts w:ascii="Times New Roman" w:hAnsi="Times New Roman" w:cs="Times New Roman"/>
          <w:b/>
          <w:sz w:val="28"/>
          <w:szCs w:val="28"/>
        </w:rPr>
        <w:t>Ответ:</w:t>
      </w:r>
      <w:r w:rsidRPr="004150B4">
        <w:rPr>
          <w:rFonts w:ascii="Times New Roman" w:hAnsi="Times New Roman" w:cs="Times New Roman"/>
          <w:sz w:val="28"/>
          <w:szCs w:val="28"/>
        </w:rPr>
        <w:t xml:space="preserve"> В Управлении сложилась судебная практика, которая свидетельствует о том, что публикации подлежат только те сведения, которые предусмотрены главой Закона о банкротстве</w:t>
      </w:r>
      <w:bookmarkStart w:id="0" w:name="_GoBack"/>
      <w:bookmarkEnd w:id="0"/>
      <w:r w:rsidRPr="004150B4">
        <w:rPr>
          <w:rFonts w:ascii="Times New Roman" w:hAnsi="Times New Roman" w:cs="Times New Roman"/>
          <w:sz w:val="28"/>
          <w:szCs w:val="28"/>
        </w:rPr>
        <w:t xml:space="preserve"> граждан.</w:t>
      </w:r>
    </w:p>
    <w:p w:rsidR="004150B4" w:rsidRPr="004150B4" w:rsidRDefault="004150B4" w:rsidP="004150B4">
      <w:pPr>
        <w:spacing w:after="0"/>
        <w:ind w:firstLine="708"/>
        <w:jc w:val="both"/>
        <w:rPr>
          <w:rFonts w:ascii="Times New Roman" w:hAnsi="Times New Roman" w:cs="Times New Roman"/>
          <w:sz w:val="28"/>
          <w:szCs w:val="28"/>
        </w:rPr>
      </w:pPr>
      <w:r w:rsidRPr="004150B4">
        <w:rPr>
          <w:rFonts w:ascii="Times New Roman" w:hAnsi="Times New Roman" w:cs="Times New Roman"/>
          <w:sz w:val="28"/>
          <w:szCs w:val="28"/>
        </w:rPr>
        <w:t>Поскольку вопрос обязательного опубликования сведений прямо регламентирован в главе Закона о банкротстве граждан, то его расширительное толкование возможно только в пределах нормативного регулирования указанной главы.</w:t>
      </w:r>
    </w:p>
    <w:p w:rsidR="004150B4" w:rsidRPr="004150B4" w:rsidRDefault="004150B4" w:rsidP="004150B4">
      <w:pPr>
        <w:ind w:firstLine="360"/>
        <w:jc w:val="both"/>
        <w:rPr>
          <w:rFonts w:ascii="Times New Roman" w:hAnsi="Times New Roman" w:cs="Times New Roman"/>
          <w:sz w:val="28"/>
          <w:szCs w:val="28"/>
        </w:rPr>
      </w:pPr>
      <w:r w:rsidRPr="004150B4">
        <w:rPr>
          <w:rFonts w:ascii="Times New Roman" w:hAnsi="Times New Roman" w:cs="Times New Roman"/>
          <w:sz w:val="28"/>
          <w:szCs w:val="28"/>
        </w:rPr>
        <w:tab/>
        <w:t>В связи с чем, публикация сообщений, предусмотренных Законом о банкротстве в отношении юридических лиц в банкротстве граждан не требуется.</w:t>
      </w:r>
    </w:p>
    <w:p w:rsidR="004150B4" w:rsidRPr="004150B4" w:rsidRDefault="004150B4" w:rsidP="004150B4">
      <w:pPr>
        <w:pStyle w:val="a7"/>
        <w:jc w:val="both"/>
        <w:rPr>
          <w:rFonts w:ascii="Times New Roman" w:hAnsi="Times New Roman" w:cs="Times New Roman"/>
          <w:b/>
          <w:sz w:val="28"/>
          <w:szCs w:val="28"/>
        </w:rPr>
      </w:pPr>
    </w:p>
    <w:p w:rsidR="004150B4" w:rsidRPr="004150B4" w:rsidRDefault="004150B4" w:rsidP="004150B4">
      <w:pPr>
        <w:pStyle w:val="a7"/>
        <w:numPr>
          <w:ilvl w:val="0"/>
          <w:numId w:val="6"/>
        </w:numPr>
        <w:jc w:val="both"/>
        <w:rPr>
          <w:rFonts w:ascii="Times New Roman" w:hAnsi="Times New Roman" w:cs="Times New Roman"/>
          <w:b/>
          <w:sz w:val="28"/>
          <w:szCs w:val="28"/>
        </w:rPr>
      </w:pPr>
      <w:r w:rsidRPr="004150B4">
        <w:rPr>
          <w:rFonts w:ascii="Times New Roman" w:hAnsi="Times New Roman" w:cs="Times New Roman"/>
          <w:b/>
          <w:sz w:val="28"/>
          <w:szCs w:val="28"/>
        </w:rPr>
        <w:t>Обязан ли финансовый управляющий подписывать электронной подписью договор о задатке, размещаемый им на сайте ЕФРСБ?</w:t>
      </w:r>
    </w:p>
    <w:p w:rsidR="004150B4" w:rsidRPr="004150B4" w:rsidRDefault="004150B4" w:rsidP="004150B4">
      <w:pPr>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b/>
          <w:sz w:val="28"/>
          <w:szCs w:val="28"/>
        </w:rPr>
        <w:t>Ответ:</w:t>
      </w:r>
      <w:r w:rsidRPr="004150B4">
        <w:rPr>
          <w:rFonts w:ascii="Times New Roman" w:hAnsi="Times New Roman" w:cs="Times New Roman"/>
          <w:sz w:val="28"/>
          <w:szCs w:val="28"/>
        </w:rPr>
        <w:t xml:space="preserve"> Согласно требованиям Закона о банкротстве подписанный электронной подписью организатора торгов договор о задатке подлежат включению в ЕФРСБ. </w:t>
      </w:r>
    </w:p>
    <w:p w:rsidR="004150B4" w:rsidRPr="004150B4" w:rsidRDefault="004150B4" w:rsidP="004150B4">
      <w:pPr>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sz w:val="28"/>
          <w:szCs w:val="28"/>
        </w:rPr>
        <w:t xml:space="preserve">В силу требований Федерального закона «Об электронной подписи» одной электронной подписью могут быть подписаны несколько связанных между собой электронных документов, т.е.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w:t>
      </w:r>
    </w:p>
    <w:p w:rsidR="004150B4" w:rsidRPr="004150B4" w:rsidRDefault="004150B4" w:rsidP="004150B4">
      <w:pPr>
        <w:autoSpaceDE w:val="0"/>
        <w:autoSpaceDN w:val="0"/>
        <w:adjustRightInd w:val="0"/>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sz w:val="28"/>
          <w:szCs w:val="28"/>
        </w:rPr>
        <w:t xml:space="preserve">Поскольку арбитражный управляющий размещает электронное сообщение на сайте ЕФРСБ, которое подписывается усиленной квалифицированной электронной подписью, и прилагает к нему проект </w:t>
      </w:r>
      <w:r w:rsidRPr="004150B4">
        <w:rPr>
          <w:rFonts w:ascii="Times New Roman" w:hAnsi="Times New Roman" w:cs="Times New Roman"/>
          <w:sz w:val="28"/>
          <w:szCs w:val="28"/>
        </w:rPr>
        <w:lastRenderedPageBreak/>
        <w:t xml:space="preserve">договора о задатке, то это является единым пакетом электронных документов, который может быть подписан одной электронной подписью. </w:t>
      </w:r>
    </w:p>
    <w:p w:rsidR="004150B4" w:rsidRPr="004150B4" w:rsidRDefault="004150B4" w:rsidP="004150B4">
      <w:pPr>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sz w:val="28"/>
          <w:szCs w:val="28"/>
        </w:rPr>
        <w:t>В связи с чем, подписывать электронной подписью договор о задатке в размещаемом арбитражным управляющим сообщении не требуется.</w:t>
      </w:r>
    </w:p>
    <w:p w:rsidR="004150B4" w:rsidRPr="004150B4" w:rsidRDefault="004150B4" w:rsidP="004150B4">
      <w:pPr>
        <w:spacing w:after="0" w:line="240" w:lineRule="auto"/>
        <w:ind w:firstLine="708"/>
        <w:jc w:val="both"/>
        <w:rPr>
          <w:rFonts w:ascii="Times New Roman" w:hAnsi="Times New Roman" w:cs="Times New Roman"/>
          <w:sz w:val="28"/>
          <w:szCs w:val="28"/>
        </w:rPr>
      </w:pPr>
    </w:p>
    <w:p w:rsidR="004150B4" w:rsidRPr="004150B4" w:rsidRDefault="004150B4" w:rsidP="004150B4">
      <w:pPr>
        <w:pStyle w:val="a7"/>
        <w:numPr>
          <w:ilvl w:val="0"/>
          <w:numId w:val="6"/>
        </w:numPr>
        <w:jc w:val="both"/>
        <w:rPr>
          <w:rFonts w:ascii="Times New Roman" w:hAnsi="Times New Roman" w:cs="Times New Roman"/>
          <w:b/>
          <w:sz w:val="28"/>
          <w:szCs w:val="28"/>
        </w:rPr>
      </w:pPr>
      <w:r w:rsidRPr="004150B4">
        <w:rPr>
          <w:rFonts w:ascii="Times New Roman" w:hAnsi="Times New Roman" w:cs="Times New Roman"/>
          <w:b/>
          <w:sz w:val="28"/>
          <w:szCs w:val="28"/>
        </w:rPr>
        <w:t>В какой орган должен обратиться финансовый управляющий в случае если гражданин в процедуре его банкротства не передает необходимую информацию и документацию?</w:t>
      </w:r>
    </w:p>
    <w:p w:rsidR="004150B4" w:rsidRPr="004150B4" w:rsidRDefault="004150B4" w:rsidP="004150B4">
      <w:pPr>
        <w:autoSpaceDE w:val="0"/>
        <w:autoSpaceDN w:val="0"/>
        <w:adjustRightInd w:val="0"/>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b/>
          <w:sz w:val="28"/>
          <w:szCs w:val="28"/>
        </w:rPr>
        <w:t>Ответ:</w:t>
      </w:r>
      <w:r w:rsidRPr="004150B4">
        <w:rPr>
          <w:rFonts w:ascii="Times New Roman" w:hAnsi="Times New Roman" w:cs="Times New Roman"/>
          <w:sz w:val="28"/>
          <w:szCs w:val="28"/>
        </w:rPr>
        <w:t xml:space="preserve"> В данном случае гражданин несет административную ответственность за незаконное воспрепятствование деятельности арбитражного </w:t>
      </w:r>
      <w:proofErr w:type="gramStart"/>
      <w:r w:rsidRPr="004150B4">
        <w:rPr>
          <w:rFonts w:ascii="Times New Roman" w:hAnsi="Times New Roman" w:cs="Times New Roman"/>
          <w:sz w:val="28"/>
          <w:szCs w:val="28"/>
        </w:rPr>
        <w:t>управляющего,  включая</w:t>
      </w:r>
      <w:proofErr w:type="gramEnd"/>
      <w:r w:rsidRPr="004150B4">
        <w:rPr>
          <w:rFonts w:ascii="Times New Roman" w:hAnsi="Times New Roman" w:cs="Times New Roman"/>
          <w:sz w:val="28"/>
          <w:szCs w:val="28"/>
        </w:rPr>
        <w:t xml:space="preserve"> уклонение или отказ от предоставления информации, а также от передачи арбитражному управляющему документов, необходимых для исполнения возложенных на него обязанностей. </w:t>
      </w:r>
    </w:p>
    <w:p w:rsidR="004150B4" w:rsidRPr="004150B4" w:rsidRDefault="004150B4" w:rsidP="004150B4">
      <w:pPr>
        <w:autoSpaceDE w:val="0"/>
        <w:autoSpaceDN w:val="0"/>
        <w:adjustRightInd w:val="0"/>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sz w:val="28"/>
          <w:szCs w:val="28"/>
        </w:rPr>
        <w:t xml:space="preserve">По данным фактам дела об административных правонарушениях вправе возбуждать органы прокуратуры. В связи с чем, финансовый </w:t>
      </w:r>
      <w:proofErr w:type="gramStart"/>
      <w:r w:rsidRPr="004150B4">
        <w:rPr>
          <w:rFonts w:ascii="Times New Roman" w:hAnsi="Times New Roman" w:cs="Times New Roman"/>
          <w:sz w:val="28"/>
          <w:szCs w:val="28"/>
        </w:rPr>
        <w:t>управляющий  вправе</w:t>
      </w:r>
      <w:proofErr w:type="gramEnd"/>
      <w:r w:rsidRPr="004150B4">
        <w:rPr>
          <w:rFonts w:ascii="Times New Roman" w:hAnsi="Times New Roman" w:cs="Times New Roman"/>
          <w:sz w:val="28"/>
          <w:szCs w:val="28"/>
        </w:rPr>
        <w:t xml:space="preserve"> обратиться в прокуратуру.</w:t>
      </w:r>
    </w:p>
    <w:p w:rsidR="004150B4" w:rsidRPr="004150B4" w:rsidRDefault="004150B4" w:rsidP="004150B4">
      <w:pPr>
        <w:ind w:left="360"/>
        <w:rPr>
          <w:rFonts w:ascii="Times New Roman" w:hAnsi="Times New Roman" w:cs="Times New Roman"/>
          <w:sz w:val="28"/>
          <w:szCs w:val="28"/>
        </w:rPr>
      </w:pPr>
    </w:p>
    <w:p w:rsidR="004150B4" w:rsidRPr="004150B4" w:rsidRDefault="004150B4" w:rsidP="004150B4">
      <w:pPr>
        <w:pStyle w:val="a7"/>
        <w:numPr>
          <w:ilvl w:val="0"/>
          <w:numId w:val="6"/>
        </w:numPr>
        <w:jc w:val="both"/>
        <w:rPr>
          <w:rFonts w:ascii="Times New Roman" w:hAnsi="Times New Roman" w:cs="Times New Roman"/>
          <w:b/>
          <w:sz w:val="28"/>
          <w:szCs w:val="28"/>
        </w:rPr>
      </w:pPr>
      <w:r w:rsidRPr="004150B4">
        <w:rPr>
          <w:rFonts w:ascii="Times New Roman" w:hAnsi="Times New Roman" w:cs="Times New Roman"/>
          <w:b/>
          <w:sz w:val="28"/>
          <w:szCs w:val="28"/>
        </w:rPr>
        <w:t>Какие требования предъявляются к содержанию сообщений, опубликованных финансовым управляющим в ЕФРСБ?</w:t>
      </w:r>
    </w:p>
    <w:p w:rsidR="004150B4" w:rsidRPr="004150B4" w:rsidRDefault="004150B4" w:rsidP="004150B4">
      <w:pPr>
        <w:spacing w:after="0" w:line="240" w:lineRule="auto"/>
        <w:ind w:firstLine="708"/>
        <w:jc w:val="both"/>
        <w:rPr>
          <w:rFonts w:ascii="Times New Roman" w:hAnsi="Times New Roman" w:cs="Times New Roman"/>
          <w:sz w:val="28"/>
          <w:szCs w:val="28"/>
        </w:rPr>
      </w:pPr>
      <w:r w:rsidRPr="004150B4">
        <w:rPr>
          <w:rFonts w:ascii="Times New Roman" w:hAnsi="Times New Roman" w:cs="Times New Roman"/>
          <w:b/>
          <w:sz w:val="28"/>
          <w:szCs w:val="28"/>
        </w:rPr>
        <w:t>Ответ:</w:t>
      </w:r>
      <w:r w:rsidRPr="004150B4">
        <w:rPr>
          <w:rFonts w:ascii="Times New Roman" w:hAnsi="Times New Roman" w:cs="Times New Roman"/>
          <w:sz w:val="28"/>
          <w:szCs w:val="28"/>
        </w:rPr>
        <w:t xml:space="preserve"> На практике часто встречаются </w:t>
      </w:r>
      <w:proofErr w:type="gramStart"/>
      <w:r w:rsidRPr="004150B4">
        <w:rPr>
          <w:rFonts w:ascii="Times New Roman" w:hAnsi="Times New Roman" w:cs="Times New Roman"/>
          <w:sz w:val="28"/>
          <w:szCs w:val="28"/>
        </w:rPr>
        <w:t>случаи</w:t>
      </w:r>
      <w:proofErr w:type="gramEnd"/>
      <w:r w:rsidRPr="004150B4">
        <w:rPr>
          <w:rFonts w:ascii="Times New Roman" w:hAnsi="Times New Roman" w:cs="Times New Roman"/>
          <w:sz w:val="28"/>
          <w:szCs w:val="28"/>
        </w:rPr>
        <w:t xml:space="preserve"> когда финансовый управляющий публикует сообщение в ЕФРСБ в котором также содержится в электронном виде документ, например судебный акт.</w:t>
      </w:r>
    </w:p>
    <w:p w:rsidR="004150B4" w:rsidRPr="004150B4" w:rsidRDefault="004150B4" w:rsidP="004150B4">
      <w:pPr>
        <w:spacing w:after="0" w:line="240" w:lineRule="auto"/>
        <w:ind w:firstLine="708"/>
        <w:jc w:val="both"/>
        <w:rPr>
          <w:rStyle w:val="blk"/>
          <w:rFonts w:ascii="Times New Roman" w:hAnsi="Times New Roman" w:cs="Times New Roman"/>
          <w:sz w:val="28"/>
          <w:szCs w:val="28"/>
        </w:rPr>
      </w:pPr>
      <w:r w:rsidRPr="004150B4">
        <w:rPr>
          <w:rStyle w:val="blk"/>
          <w:rFonts w:ascii="Times New Roman" w:hAnsi="Times New Roman" w:cs="Times New Roman"/>
          <w:sz w:val="28"/>
          <w:szCs w:val="28"/>
        </w:rPr>
        <w:t>Приказом Министерства экономического развития Российской Федерации утвержден Порядок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w:t>
      </w:r>
    </w:p>
    <w:p w:rsidR="004150B4" w:rsidRPr="004150B4" w:rsidRDefault="004150B4" w:rsidP="004150B4">
      <w:pPr>
        <w:autoSpaceDE w:val="0"/>
        <w:autoSpaceDN w:val="0"/>
        <w:adjustRightInd w:val="0"/>
        <w:spacing w:after="0" w:line="240" w:lineRule="auto"/>
        <w:ind w:firstLine="708"/>
        <w:jc w:val="both"/>
        <w:rPr>
          <w:rFonts w:ascii="Times New Roman" w:hAnsi="Times New Roman" w:cs="Times New Roman"/>
          <w:sz w:val="28"/>
          <w:szCs w:val="28"/>
        </w:rPr>
      </w:pPr>
      <w:r w:rsidRPr="004150B4">
        <w:rPr>
          <w:rStyle w:val="blk"/>
          <w:rFonts w:ascii="Times New Roman" w:hAnsi="Times New Roman" w:cs="Times New Roman"/>
          <w:sz w:val="28"/>
          <w:szCs w:val="28"/>
        </w:rPr>
        <w:t xml:space="preserve">Данным порядком предусмотрено внесение сведений в ЕФРСБ как в виде </w:t>
      </w:r>
      <w:r w:rsidRPr="004150B4">
        <w:rPr>
          <w:rFonts w:ascii="Times New Roman" w:hAnsi="Times New Roman" w:cs="Times New Roman"/>
          <w:sz w:val="28"/>
          <w:szCs w:val="28"/>
        </w:rPr>
        <w:t>формирования электронного сообщения, так и в форме электронного документа.</w:t>
      </w:r>
    </w:p>
    <w:p w:rsidR="004150B4" w:rsidRPr="004150B4" w:rsidRDefault="004150B4" w:rsidP="004150B4">
      <w:pPr>
        <w:ind w:firstLine="708"/>
        <w:jc w:val="both"/>
        <w:rPr>
          <w:rFonts w:ascii="Times New Roman" w:hAnsi="Times New Roman" w:cs="Times New Roman"/>
          <w:sz w:val="28"/>
          <w:szCs w:val="28"/>
        </w:rPr>
      </w:pPr>
      <w:r w:rsidRPr="004150B4">
        <w:rPr>
          <w:rFonts w:ascii="Times New Roman" w:hAnsi="Times New Roman" w:cs="Times New Roman"/>
          <w:sz w:val="28"/>
          <w:szCs w:val="28"/>
        </w:rPr>
        <w:t>Таким образом одновременное формирование электронного сообщения с электронным документом соответствует требованиям действующего законодательства.</w:t>
      </w:r>
    </w:p>
    <w:p w:rsidR="004150B4" w:rsidRPr="004150B4" w:rsidRDefault="004150B4" w:rsidP="004150B4">
      <w:pPr>
        <w:numPr>
          <w:ilvl w:val="0"/>
          <w:numId w:val="6"/>
        </w:numPr>
        <w:contextualSpacing/>
        <w:jc w:val="both"/>
        <w:rPr>
          <w:rFonts w:ascii="Times New Roman" w:hAnsi="Times New Roman" w:cs="Times New Roman"/>
          <w:b/>
          <w:sz w:val="28"/>
          <w:szCs w:val="28"/>
        </w:rPr>
      </w:pPr>
      <w:r w:rsidRPr="004150B4">
        <w:rPr>
          <w:rFonts w:ascii="Times New Roman" w:hAnsi="Times New Roman" w:cs="Times New Roman"/>
          <w:sz w:val="28"/>
          <w:szCs w:val="28"/>
        </w:rPr>
        <w:t xml:space="preserve"> </w:t>
      </w:r>
      <w:r w:rsidRPr="004150B4">
        <w:rPr>
          <w:rFonts w:ascii="Times New Roman" w:hAnsi="Times New Roman" w:cs="Times New Roman"/>
          <w:sz w:val="28"/>
          <w:szCs w:val="28"/>
        </w:rPr>
        <w:tab/>
      </w:r>
      <w:r w:rsidRPr="004150B4">
        <w:rPr>
          <w:rFonts w:ascii="Times New Roman" w:hAnsi="Times New Roman" w:cs="Times New Roman"/>
          <w:b/>
          <w:sz w:val="28"/>
          <w:szCs w:val="28"/>
        </w:rPr>
        <w:t>Должен ли финансовый управляющий проводить инвентаризацию имущества должника гражданина?</w:t>
      </w:r>
    </w:p>
    <w:p w:rsidR="004150B4" w:rsidRPr="004150B4" w:rsidRDefault="004150B4" w:rsidP="004150B4">
      <w:pPr>
        <w:ind w:left="720"/>
        <w:contextualSpacing/>
        <w:rPr>
          <w:rFonts w:ascii="Times New Roman" w:hAnsi="Times New Roman" w:cs="Times New Roman"/>
          <w:sz w:val="28"/>
          <w:szCs w:val="28"/>
        </w:rPr>
      </w:pPr>
    </w:p>
    <w:p w:rsidR="004150B4" w:rsidRPr="004150B4" w:rsidRDefault="004150B4" w:rsidP="004150B4">
      <w:pPr>
        <w:spacing w:after="0"/>
        <w:ind w:firstLine="708"/>
        <w:jc w:val="both"/>
        <w:rPr>
          <w:rFonts w:ascii="Times New Roman" w:hAnsi="Times New Roman" w:cs="Times New Roman"/>
          <w:sz w:val="28"/>
          <w:szCs w:val="28"/>
        </w:rPr>
      </w:pPr>
      <w:r w:rsidRPr="004150B4">
        <w:rPr>
          <w:rFonts w:ascii="Times New Roman" w:hAnsi="Times New Roman" w:cs="Times New Roman"/>
          <w:b/>
          <w:sz w:val="28"/>
          <w:szCs w:val="28"/>
        </w:rPr>
        <w:t>Ответ:</w:t>
      </w:r>
      <w:r w:rsidRPr="004150B4">
        <w:rPr>
          <w:rFonts w:ascii="Times New Roman" w:hAnsi="Times New Roman" w:cs="Times New Roman"/>
          <w:sz w:val="28"/>
          <w:szCs w:val="28"/>
        </w:rPr>
        <w:t xml:space="preserve"> По закону о банкротстве арбитражный управляющий обязан провести инвентаризацию имущества должника – юридического лица. И по аналогии с данной процедурой многие думают, что в процедуре банкротства граждан арбитражный управляющий также должен провести инвентаризацию имущества. Однако, это не так.</w:t>
      </w:r>
    </w:p>
    <w:p w:rsidR="004150B4" w:rsidRPr="004150B4" w:rsidRDefault="004150B4" w:rsidP="004150B4">
      <w:pPr>
        <w:spacing w:after="0"/>
        <w:ind w:firstLine="708"/>
        <w:jc w:val="both"/>
        <w:rPr>
          <w:rFonts w:ascii="Times New Roman" w:hAnsi="Times New Roman" w:cs="Times New Roman"/>
          <w:sz w:val="28"/>
          <w:szCs w:val="28"/>
        </w:rPr>
      </w:pPr>
      <w:r w:rsidRPr="004150B4">
        <w:rPr>
          <w:rFonts w:ascii="Times New Roman" w:hAnsi="Times New Roman" w:cs="Times New Roman"/>
          <w:sz w:val="28"/>
          <w:szCs w:val="28"/>
        </w:rPr>
        <w:t xml:space="preserve">В процедуре банкротства граждан инвентаризация не проводится. Финансовый управляющий в случае наличия имущества у гражданина должен провести опись его имущества. </w:t>
      </w:r>
      <w:r w:rsidRPr="004150B4">
        <w:rPr>
          <w:rFonts w:ascii="Times New Roman" w:hAnsi="Times New Roman" w:cs="Times New Roman"/>
          <w:sz w:val="28"/>
          <w:szCs w:val="28"/>
        </w:rPr>
        <w:t>Инвентаризация и опись — это</w:t>
      </w:r>
      <w:r w:rsidRPr="004150B4">
        <w:rPr>
          <w:rFonts w:ascii="Times New Roman" w:hAnsi="Times New Roman" w:cs="Times New Roman"/>
          <w:sz w:val="28"/>
          <w:szCs w:val="28"/>
        </w:rPr>
        <w:t xml:space="preserve"> разные </w:t>
      </w:r>
      <w:r w:rsidRPr="004150B4">
        <w:rPr>
          <w:rFonts w:ascii="Times New Roman" w:hAnsi="Times New Roman" w:cs="Times New Roman"/>
          <w:sz w:val="28"/>
          <w:szCs w:val="28"/>
        </w:rPr>
        <w:lastRenderedPageBreak/>
        <w:t>процедуры. Инвентаризация регламентирована приказом Министерства финансов РФ, а опись составляется в произвольной форме.</w:t>
      </w:r>
    </w:p>
    <w:p w:rsidR="004150B4" w:rsidRPr="004150B4" w:rsidRDefault="004150B4" w:rsidP="004150B4">
      <w:pPr>
        <w:ind w:left="360"/>
        <w:rPr>
          <w:rFonts w:ascii="Times New Roman" w:hAnsi="Times New Roman" w:cs="Times New Roman"/>
          <w:sz w:val="28"/>
          <w:szCs w:val="28"/>
        </w:rPr>
      </w:pPr>
    </w:p>
    <w:p w:rsidR="004150B4" w:rsidRPr="004150B4" w:rsidRDefault="004150B4" w:rsidP="004150B4">
      <w:pPr>
        <w:ind w:left="360"/>
        <w:jc w:val="both"/>
        <w:rPr>
          <w:rFonts w:ascii="Times New Roman" w:hAnsi="Times New Roman" w:cs="Times New Roman"/>
          <w:sz w:val="28"/>
          <w:szCs w:val="28"/>
        </w:rPr>
      </w:pPr>
      <w:r w:rsidRPr="004150B4">
        <w:rPr>
          <w:rFonts w:ascii="Times New Roman" w:hAnsi="Times New Roman" w:cs="Times New Roman"/>
          <w:sz w:val="28"/>
          <w:szCs w:val="28"/>
        </w:rPr>
        <w:t xml:space="preserve">Просим учитывать вышеуказанную информацию при подаче жалоб на действия (бездействие) арбитражных управляющих. </w:t>
      </w:r>
    </w:p>
    <w:p w:rsidR="0029460F" w:rsidRPr="004150B4" w:rsidRDefault="0029460F" w:rsidP="00723B5D">
      <w:pPr>
        <w:spacing w:after="0" w:line="360" w:lineRule="auto"/>
        <w:jc w:val="both"/>
        <w:rPr>
          <w:rFonts w:ascii="Times New Roman" w:hAnsi="Times New Roman" w:cs="Times New Roman"/>
          <w:sz w:val="28"/>
          <w:szCs w:val="28"/>
        </w:rPr>
      </w:pPr>
    </w:p>
    <w:p w:rsidR="0029460F" w:rsidRPr="004150B4" w:rsidRDefault="0029460F" w:rsidP="00723B5D">
      <w:pPr>
        <w:spacing w:after="0" w:line="360" w:lineRule="auto"/>
        <w:jc w:val="both"/>
        <w:rPr>
          <w:rFonts w:ascii="Times New Roman" w:hAnsi="Times New Roman" w:cs="Times New Roman"/>
          <w:sz w:val="28"/>
          <w:szCs w:val="28"/>
        </w:rPr>
      </w:pPr>
    </w:p>
    <w:p w:rsidR="00F36FCA" w:rsidRPr="004150B4" w:rsidRDefault="00F36FCA" w:rsidP="00723B5D">
      <w:pPr>
        <w:spacing w:after="0" w:line="360" w:lineRule="auto"/>
        <w:jc w:val="both"/>
        <w:rPr>
          <w:rFonts w:ascii="Times New Roman" w:hAnsi="Times New Roman" w:cs="Times New Roman"/>
          <w:sz w:val="28"/>
          <w:szCs w:val="28"/>
        </w:rPr>
      </w:pPr>
    </w:p>
    <w:p w:rsidR="00ED055C" w:rsidRPr="004150B4" w:rsidRDefault="00ED055C" w:rsidP="00ED055C">
      <w:pPr>
        <w:tabs>
          <w:tab w:val="left" w:pos="8605"/>
        </w:tabs>
        <w:spacing w:after="0" w:line="240" w:lineRule="auto"/>
        <w:jc w:val="both"/>
        <w:rPr>
          <w:rFonts w:ascii="Times New Roman" w:hAnsi="Times New Roman" w:cs="Times New Roman"/>
          <w:sz w:val="28"/>
          <w:szCs w:val="28"/>
        </w:rPr>
      </w:pPr>
      <w:r w:rsidRPr="004150B4">
        <w:rPr>
          <w:rFonts w:ascii="Times New Roman" w:hAnsi="Times New Roman" w:cs="Times New Roman"/>
          <w:sz w:val="28"/>
          <w:szCs w:val="28"/>
        </w:rPr>
        <w:t>С уважением,</w:t>
      </w:r>
    </w:p>
    <w:p w:rsidR="00ED055C" w:rsidRPr="004150B4" w:rsidRDefault="00ED055C" w:rsidP="00ED055C">
      <w:pPr>
        <w:tabs>
          <w:tab w:val="left" w:pos="8605"/>
        </w:tabs>
        <w:spacing w:after="0" w:line="240" w:lineRule="auto"/>
        <w:jc w:val="both"/>
        <w:rPr>
          <w:rFonts w:ascii="Times New Roman" w:hAnsi="Times New Roman" w:cs="Times New Roman"/>
          <w:sz w:val="28"/>
          <w:szCs w:val="28"/>
        </w:rPr>
      </w:pPr>
      <w:r w:rsidRPr="004150B4">
        <w:rPr>
          <w:rFonts w:ascii="Times New Roman" w:hAnsi="Times New Roman" w:cs="Times New Roman"/>
          <w:sz w:val="28"/>
          <w:szCs w:val="28"/>
        </w:rPr>
        <w:t>Балановский Ян Олегович,</w:t>
      </w:r>
    </w:p>
    <w:p w:rsidR="00ED055C" w:rsidRPr="004150B4" w:rsidRDefault="00ED055C" w:rsidP="00ED055C">
      <w:pPr>
        <w:tabs>
          <w:tab w:val="left" w:pos="8605"/>
        </w:tabs>
        <w:spacing w:after="0" w:line="240" w:lineRule="auto"/>
        <w:jc w:val="both"/>
        <w:rPr>
          <w:rFonts w:ascii="Times New Roman" w:hAnsi="Times New Roman" w:cs="Times New Roman"/>
          <w:sz w:val="28"/>
          <w:szCs w:val="28"/>
        </w:rPr>
      </w:pPr>
      <w:r w:rsidRPr="004150B4">
        <w:rPr>
          <w:rFonts w:ascii="Times New Roman" w:hAnsi="Times New Roman" w:cs="Times New Roman"/>
          <w:sz w:val="28"/>
          <w:szCs w:val="28"/>
        </w:rPr>
        <w:t>Пресс-секретарь Управления Росреестра по Волгоградской области</w:t>
      </w:r>
    </w:p>
    <w:p w:rsidR="00ED055C" w:rsidRPr="004150B4" w:rsidRDefault="00ED055C" w:rsidP="00ED055C">
      <w:pPr>
        <w:tabs>
          <w:tab w:val="left" w:pos="8605"/>
        </w:tabs>
        <w:spacing w:after="0" w:line="240" w:lineRule="auto"/>
        <w:jc w:val="both"/>
        <w:rPr>
          <w:rFonts w:ascii="Times New Roman" w:hAnsi="Times New Roman" w:cs="Times New Roman"/>
          <w:sz w:val="28"/>
          <w:szCs w:val="28"/>
          <w:lang w:val="en-US"/>
        </w:rPr>
      </w:pPr>
      <w:r w:rsidRPr="004150B4">
        <w:rPr>
          <w:rFonts w:ascii="Times New Roman" w:hAnsi="Times New Roman" w:cs="Times New Roman"/>
          <w:sz w:val="28"/>
          <w:szCs w:val="28"/>
          <w:lang w:val="en-US"/>
        </w:rPr>
        <w:t>Mob: +7(937) 531-22-98</w:t>
      </w:r>
    </w:p>
    <w:p w:rsidR="00525C42" w:rsidRPr="004150B4" w:rsidRDefault="00ED055C" w:rsidP="00286EF7">
      <w:pPr>
        <w:tabs>
          <w:tab w:val="left" w:pos="8605"/>
        </w:tabs>
        <w:spacing w:after="0" w:line="240" w:lineRule="auto"/>
        <w:jc w:val="both"/>
        <w:rPr>
          <w:rFonts w:ascii="Times New Roman" w:hAnsi="Times New Roman" w:cs="Times New Roman"/>
          <w:sz w:val="28"/>
          <w:szCs w:val="28"/>
          <w:lang w:val="en-US"/>
        </w:rPr>
      </w:pPr>
      <w:r w:rsidRPr="004150B4">
        <w:rPr>
          <w:rFonts w:ascii="Times New Roman" w:hAnsi="Times New Roman" w:cs="Times New Roman"/>
          <w:sz w:val="28"/>
          <w:szCs w:val="28"/>
          <w:lang w:val="en-US"/>
        </w:rPr>
        <w:t xml:space="preserve">E-mail: </w:t>
      </w:r>
      <w:hyperlink r:id="rId6" w:history="1">
        <w:r w:rsidR="00AC310D" w:rsidRPr="004150B4">
          <w:rPr>
            <w:rStyle w:val="a3"/>
            <w:rFonts w:ascii="Times New Roman" w:hAnsi="Times New Roman" w:cs="Times New Roman"/>
            <w:sz w:val="28"/>
            <w:szCs w:val="28"/>
            <w:lang w:val="en-US"/>
          </w:rPr>
          <w:t>pressa@voru.ru</w:t>
        </w:r>
      </w:hyperlink>
      <w:r w:rsidR="00AC310D" w:rsidRPr="004150B4">
        <w:rPr>
          <w:rFonts w:ascii="Times New Roman" w:hAnsi="Times New Roman" w:cs="Times New Roman"/>
          <w:sz w:val="28"/>
          <w:szCs w:val="28"/>
          <w:lang w:val="en-US"/>
        </w:rPr>
        <w:t xml:space="preserve"> </w:t>
      </w:r>
      <w:r w:rsidR="00AC310D" w:rsidRPr="004150B4">
        <w:rPr>
          <w:rFonts w:ascii="Times New Roman" w:hAnsi="Times New Roman" w:cs="Times New Roman"/>
          <w:sz w:val="28"/>
          <w:szCs w:val="28"/>
          <w:lang w:val="en-US"/>
        </w:rPr>
        <w:tab/>
      </w:r>
    </w:p>
    <w:sectPr w:rsidR="00525C42" w:rsidRPr="004150B4" w:rsidSect="0040312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962"/>
    <w:multiLevelType w:val="hybridMultilevel"/>
    <w:tmpl w:val="155CC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D36AE"/>
    <w:multiLevelType w:val="multilevel"/>
    <w:tmpl w:val="59D6E86A"/>
    <w:lvl w:ilvl="0">
      <w:start w:val="1"/>
      <w:numFmt w:val="decimal"/>
      <w:lvlText w:val="%1)"/>
      <w:lvlJc w:val="left"/>
      <w:pPr>
        <w:tabs>
          <w:tab w:val="num" w:pos="584"/>
        </w:tabs>
        <w:ind w:left="584"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54281"/>
    <w:multiLevelType w:val="hybridMultilevel"/>
    <w:tmpl w:val="F1308260"/>
    <w:lvl w:ilvl="0" w:tplc="6E2AAC4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0A0C7D"/>
    <w:multiLevelType w:val="hybridMultilevel"/>
    <w:tmpl w:val="B6265BB0"/>
    <w:lvl w:ilvl="0" w:tplc="D2CA3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4E7775"/>
    <w:multiLevelType w:val="hybridMultilevel"/>
    <w:tmpl w:val="3AA2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AC3327"/>
    <w:multiLevelType w:val="multilevel"/>
    <w:tmpl w:val="DFDC8CBE"/>
    <w:lvl w:ilvl="0">
      <w:start w:val="1"/>
      <w:numFmt w:val="bullet"/>
      <w:lvlText w:val=""/>
      <w:lvlJc w:val="left"/>
      <w:pPr>
        <w:tabs>
          <w:tab w:val="num" w:pos="600"/>
        </w:tabs>
        <w:ind w:left="600" w:hanging="30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lvlOverride w:ilvl="0">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E2"/>
    <w:rsid w:val="00006DC6"/>
    <w:rsid w:val="000306F6"/>
    <w:rsid w:val="0003342C"/>
    <w:rsid w:val="000372D6"/>
    <w:rsid w:val="00054C99"/>
    <w:rsid w:val="00076848"/>
    <w:rsid w:val="0008013D"/>
    <w:rsid w:val="00081E79"/>
    <w:rsid w:val="000C6857"/>
    <w:rsid w:val="000F37FF"/>
    <w:rsid w:val="000F7DA0"/>
    <w:rsid w:val="00104023"/>
    <w:rsid w:val="00117966"/>
    <w:rsid w:val="00131798"/>
    <w:rsid w:val="00133F94"/>
    <w:rsid w:val="001666F7"/>
    <w:rsid w:val="00192D9F"/>
    <w:rsid w:val="001B09F9"/>
    <w:rsid w:val="0022069E"/>
    <w:rsid w:val="00225D5D"/>
    <w:rsid w:val="0023326D"/>
    <w:rsid w:val="002344FE"/>
    <w:rsid w:val="00250987"/>
    <w:rsid w:val="002709A1"/>
    <w:rsid w:val="00286EF7"/>
    <w:rsid w:val="0029460F"/>
    <w:rsid w:val="00294F5B"/>
    <w:rsid w:val="002B0B11"/>
    <w:rsid w:val="00311DCF"/>
    <w:rsid w:val="00320887"/>
    <w:rsid w:val="003646EE"/>
    <w:rsid w:val="0037384A"/>
    <w:rsid w:val="00391BB8"/>
    <w:rsid w:val="003C413B"/>
    <w:rsid w:val="003E342C"/>
    <w:rsid w:val="003F5B2E"/>
    <w:rsid w:val="0040312A"/>
    <w:rsid w:val="004150B4"/>
    <w:rsid w:val="00425CB0"/>
    <w:rsid w:val="004337FA"/>
    <w:rsid w:val="00493478"/>
    <w:rsid w:val="00494D85"/>
    <w:rsid w:val="0049527E"/>
    <w:rsid w:val="004C1EF0"/>
    <w:rsid w:val="004E6B67"/>
    <w:rsid w:val="00500E8A"/>
    <w:rsid w:val="0052159D"/>
    <w:rsid w:val="00522D7F"/>
    <w:rsid w:val="00525C42"/>
    <w:rsid w:val="00534F35"/>
    <w:rsid w:val="00562356"/>
    <w:rsid w:val="0056649E"/>
    <w:rsid w:val="005A1929"/>
    <w:rsid w:val="005D3D60"/>
    <w:rsid w:val="005E48DA"/>
    <w:rsid w:val="006131F2"/>
    <w:rsid w:val="006419E4"/>
    <w:rsid w:val="0065504D"/>
    <w:rsid w:val="00666F9F"/>
    <w:rsid w:val="00667E15"/>
    <w:rsid w:val="00672253"/>
    <w:rsid w:val="006839A6"/>
    <w:rsid w:val="006839BB"/>
    <w:rsid w:val="006A7627"/>
    <w:rsid w:val="006B0D32"/>
    <w:rsid w:val="006B192B"/>
    <w:rsid w:val="006B5336"/>
    <w:rsid w:val="00723B5D"/>
    <w:rsid w:val="0074031E"/>
    <w:rsid w:val="007410A7"/>
    <w:rsid w:val="00744AAE"/>
    <w:rsid w:val="00744CFB"/>
    <w:rsid w:val="00746154"/>
    <w:rsid w:val="00776266"/>
    <w:rsid w:val="00786888"/>
    <w:rsid w:val="00797F31"/>
    <w:rsid w:val="007D1040"/>
    <w:rsid w:val="0083088F"/>
    <w:rsid w:val="00850E05"/>
    <w:rsid w:val="00852BA4"/>
    <w:rsid w:val="0088484B"/>
    <w:rsid w:val="00893DC8"/>
    <w:rsid w:val="008C557E"/>
    <w:rsid w:val="008C5582"/>
    <w:rsid w:val="008C7019"/>
    <w:rsid w:val="008E43BA"/>
    <w:rsid w:val="008E44C5"/>
    <w:rsid w:val="008F0D28"/>
    <w:rsid w:val="008F77A6"/>
    <w:rsid w:val="00914850"/>
    <w:rsid w:val="0091795D"/>
    <w:rsid w:val="00933192"/>
    <w:rsid w:val="0098198C"/>
    <w:rsid w:val="009825A6"/>
    <w:rsid w:val="009950BC"/>
    <w:rsid w:val="00997385"/>
    <w:rsid w:val="009E2B8E"/>
    <w:rsid w:val="009E4FE2"/>
    <w:rsid w:val="009E5466"/>
    <w:rsid w:val="009E6F7C"/>
    <w:rsid w:val="009F244F"/>
    <w:rsid w:val="00A053DE"/>
    <w:rsid w:val="00A20572"/>
    <w:rsid w:val="00A31A1B"/>
    <w:rsid w:val="00A31E55"/>
    <w:rsid w:val="00A57825"/>
    <w:rsid w:val="00A60EF2"/>
    <w:rsid w:val="00A8701C"/>
    <w:rsid w:val="00A94417"/>
    <w:rsid w:val="00AC310D"/>
    <w:rsid w:val="00AC3DC4"/>
    <w:rsid w:val="00AC5602"/>
    <w:rsid w:val="00AC5B76"/>
    <w:rsid w:val="00AD7F51"/>
    <w:rsid w:val="00AE0833"/>
    <w:rsid w:val="00B03515"/>
    <w:rsid w:val="00B10E6D"/>
    <w:rsid w:val="00B7422D"/>
    <w:rsid w:val="00BA174C"/>
    <w:rsid w:val="00BA4CD8"/>
    <w:rsid w:val="00BB49AF"/>
    <w:rsid w:val="00BC1F39"/>
    <w:rsid w:val="00C00739"/>
    <w:rsid w:val="00C04FAA"/>
    <w:rsid w:val="00C134DB"/>
    <w:rsid w:val="00CB3DB8"/>
    <w:rsid w:val="00CC0D24"/>
    <w:rsid w:val="00CC1BFA"/>
    <w:rsid w:val="00CF6CBB"/>
    <w:rsid w:val="00CF715B"/>
    <w:rsid w:val="00D000F6"/>
    <w:rsid w:val="00D22CD0"/>
    <w:rsid w:val="00D24A6E"/>
    <w:rsid w:val="00D719E4"/>
    <w:rsid w:val="00D82001"/>
    <w:rsid w:val="00D844F2"/>
    <w:rsid w:val="00DA2CF8"/>
    <w:rsid w:val="00DD7A37"/>
    <w:rsid w:val="00E038E2"/>
    <w:rsid w:val="00E12DC1"/>
    <w:rsid w:val="00E45B6A"/>
    <w:rsid w:val="00E47B5B"/>
    <w:rsid w:val="00E6273F"/>
    <w:rsid w:val="00E76389"/>
    <w:rsid w:val="00EB4AB9"/>
    <w:rsid w:val="00EB7070"/>
    <w:rsid w:val="00ED055C"/>
    <w:rsid w:val="00EE0177"/>
    <w:rsid w:val="00EF1C5E"/>
    <w:rsid w:val="00F04114"/>
    <w:rsid w:val="00F051F2"/>
    <w:rsid w:val="00F36FCA"/>
    <w:rsid w:val="00F40CEB"/>
    <w:rsid w:val="00F707AE"/>
    <w:rsid w:val="00F81AB4"/>
    <w:rsid w:val="00FA5C0C"/>
    <w:rsid w:val="00FA5F26"/>
    <w:rsid w:val="00FC6712"/>
    <w:rsid w:val="00FD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F671B-92B0-44FE-88F9-166F315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FE2"/>
    <w:rPr>
      <w:color w:val="0563C1" w:themeColor="hyperlink"/>
      <w:u w:val="single"/>
    </w:rPr>
  </w:style>
  <w:style w:type="paragraph" w:styleId="a4">
    <w:name w:val="Balloon Text"/>
    <w:basedOn w:val="a"/>
    <w:link w:val="a5"/>
    <w:uiPriority w:val="99"/>
    <w:semiHidden/>
    <w:unhideWhenUsed/>
    <w:rsid w:val="004934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3478"/>
    <w:rPr>
      <w:rFonts w:ascii="Segoe UI" w:hAnsi="Segoe UI" w:cs="Segoe UI"/>
      <w:sz w:val="18"/>
      <w:szCs w:val="18"/>
    </w:rPr>
  </w:style>
  <w:style w:type="character" w:styleId="a6">
    <w:name w:val="FollowedHyperlink"/>
    <w:basedOn w:val="a0"/>
    <w:uiPriority w:val="99"/>
    <w:semiHidden/>
    <w:unhideWhenUsed/>
    <w:rsid w:val="00493478"/>
    <w:rPr>
      <w:color w:val="954F72" w:themeColor="followedHyperlink"/>
      <w:u w:val="single"/>
    </w:rPr>
  </w:style>
  <w:style w:type="paragraph" w:styleId="a7">
    <w:name w:val="List Paragraph"/>
    <w:basedOn w:val="a"/>
    <w:uiPriority w:val="34"/>
    <w:qFormat/>
    <w:rsid w:val="00852BA4"/>
    <w:pPr>
      <w:ind w:left="720"/>
      <w:contextualSpacing/>
    </w:pPr>
  </w:style>
  <w:style w:type="paragraph" w:styleId="a8">
    <w:name w:val="Block Text"/>
    <w:basedOn w:val="a"/>
    <w:unhideWhenUsed/>
    <w:rsid w:val="00CB3DB8"/>
    <w:pPr>
      <w:spacing w:after="0" w:line="240" w:lineRule="auto"/>
      <w:ind w:left="-540" w:right="-1333" w:firstLine="360"/>
      <w:jc w:val="both"/>
    </w:pPr>
    <w:rPr>
      <w:rFonts w:ascii="Times New Roman" w:eastAsia="Times New Roman" w:hAnsi="Times New Roman" w:cs="Times New Roman"/>
      <w:sz w:val="26"/>
      <w:szCs w:val="20"/>
      <w:lang w:eastAsia="ru-RU"/>
    </w:rPr>
  </w:style>
  <w:style w:type="paragraph" w:styleId="a9">
    <w:name w:val="Normal (Web)"/>
    <w:basedOn w:val="a"/>
    <w:uiPriority w:val="99"/>
    <w:unhideWhenUsed/>
    <w:rsid w:val="00981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42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bullet2gifbullet2gif">
    <w:name w:val="msonormalbullet2gifbullet2.gif"/>
    <w:basedOn w:val="a"/>
    <w:rsid w:val="00EB4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1E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1EF0"/>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320887"/>
    <w:pPr>
      <w:spacing w:after="0" w:line="240" w:lineRule="auto"/>
      <w:ind w:firstLine="709"/>
      <w:jc w:val="both"/>
    </w:pPr>
    <w:rPr>
      <w:rFonts w:ascii="Times New Roman" w:hAnsi="Times New Roman"/>
      <w:sz w:val="28"/>
    </w:rPr>
  </w:style>
  <w:style w:type="paragraph" w:styleId="ab">
    <w:name w:val="Body Text"/>
    <w:basedOn w:val="a"/>
    <w:link w:val="ac"/>
    <w:rsid w:val="00C134DB"/>
    <w:pPr>
      <w:spacing w:after="120" w:line="240" w:lineRule="auto"/>
    </w:pPr>
    <w:rPr>
      <w:rFonts w:ascii="Times New Roman" w:eastAsia="Times New Roman" w:hAnsi="Times New Roman" w:cs="Times New Roman"/>
      <w:color w:val="000000"/>
      <w:sz w:val="24"/>
      <w:szCs w:val="20"/>
      <w:lang w:eastAsia="ru-RU"/>
    </w:rPr>
  </w:style>
  <w:style w:type="character" w:customStyle="1" w:styleId="ac">
    <w:name w:val="Основной текст Знак"/>
    <w:basedOn w:val="a0"/>
    <w:link w:val="ab"/>
    <w:rsid w:val="00C134DB"/>
    <w:rPr>
      <w:rFonts w:ascii="Times New Roman" w:eastAsia="Times New Roman" w:hAnsi="Times New Roman" w:cs="Times New Roman"/>
      <w:color w:val="000000"/>
      <w:sz w:val="24"/>
      <w:szCs w:val="20"/>
      <w:lang w:eastAsia="ru-RU"/>
    </w:rPr>
  </w:style>
  <w:style w:type="paragraph" w:customStyle="1" w:styleId="ad">
    <w:name w:val="Знак"/>
    <w:basedOn w:val="a"/>
    <w:rsid w:val="00E76389"/>
    <w:pPr>
      <w:widowControl w:val="0"/>
      <w:spacing w:after="0" w:line="240" w:lineRule="auto"/>
      <w:jc w:val="both"/>
    </w:pPr>
    <w:rPr>
      <w:rFonts w:ascii="Arial" w:eastAsia="SimSun" w:hAnsi="Arial" w:cs="Arial"/>
      <w:kern w:val="2"/>
      <w:sz w:val="21"/>
      <w:szCs w:val="24"/>
      <w:lang w:val="en-US" w:eastAsia="zh-CN"/>
    </w:rPr>
  </w:style>
  <w:style w:type="character" w:customStyle="1" w:styleId="ae">
    <w:name w:val="Основной текст_"/>
    <w:link w:val="1"/>
    <w:rsid w:val="00E76389"/>
    <w:rPr>
      <w:sz w:val="26"/>
      <w:szCs w:val="26"/>
      <w:shd w:val="clear" w:color="auto" w:fill="FFFFFF"/>
    </w:rPr>
  </w:style>
  <w:style w:type="paragraph" w:customStyle="1" w:styleId="1">
    <w:name w:val="Основной текст1"/>
    <w:basedOn w:val="a"/>
    <w:link w:val="ae"/>
    <w:rsid w:val="00E76389"/>
    <w:pPr>
      <w:widowControl w:val="0"/>
      <w:shd w:val="clear" w:color="auto" w:fill="FFFFFF"/>
      <w:spacing w:after="0" w:line="317" w:lineRule="exact"/>
      <w:jc w:val="both"/>
    </w:pPr>
    <w:rPr>
      <w:sz w:val="26"/>
      <w:szCs w:val="26"/>
    </w:rPr>
  </w:style>
  <w:style w:type="character" w:styleId="af">
    <w:name w:val="Strong"/>
    <w:basedOn w:val="a0"/>
    <w:uiPriority w:val="22"/>
    <w:qFormat/>
    <w:rsid w:val="006B5336"/>
    <w:rPr>
      <w:b/>
      <w:bCs/>
    </w:rPr>
  </w:style>
  <w:style w:type="character" w:customStyle="1" w:styleId="blk">
    <w:name w:val="blk"/>
    <w:basedOn w:val="a0"/>
    <w:rsid w:val="0041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687">
      <w:bodyDiv w:val="1"/>
      <w:marLeft w:val="0"/>
      <w:marRight w:val="0"/>
      <w:marTop w:val="0"/>
      <w:marBottom w:val="0"/>
      <w:divBdr>
        <w:top w:val="none" w:sz="0" w:space="0" w:color="auto"/>
        <w:left w:val="none" w:sz="0" w:space="0" w:color="auto"/>
        <w:bottom w:val="none" w:sz="0" w:space="0" w:color="auto"/>
        <w:right w:val="none" w:sz="0" w:space="0" w:color="auto"/>
      </w:divBdr>
    </w:div>
    <w:div w:id="210386381">
      <w:bodyDiv w:val="1"/>
      <w:marLeft w:val="0"/>
      <w:marRight w:val="0"/>
      <w:marTop w:val="0"/>
      <w:marBottom w:val="0"/>
      <w:divBdr>
        <w:top w:val="none" w:sz="0" w:space="0" w:color="auto"/>
        <w:left w:val="none" w:sz="0" w:space="0" w:color="auto"/>
        <w:bottom w:val="none" w:sz="0" w:space="0" w:color="auto"/>
        <w:right w:val="none" w:sz="0" w:space="0" w:color="auto"/>
      </w:divBdr>
    </w:div>
    <w:div w:id="248463631">
      <w:bodyDiv w:val="1"/>
      <w:marLeft w:val="0"/>
      <w:marRight w:val="0"/>
      <w:marTop w:val="0"/>
      <w:marBottom w:val="0"/>
      <w:divBdr>
        <w:top w:val="none" w:sz="0" w:space="0" w:color="auto"/>
        <w:left w:val="none" w:sz="0" w:space="0" w:color="auto"/>
        <w:bottom w:val="none" w:sz="0" w:space="0" w:color="auto"/>
        <w:right w:val="none" w:sz="0" w:space="0" w:color="auto"/>
      </w:divBdr>
    </w:div>
    <w:div w:id="314996989">
      <w:bodyDiv w:val="1"/>
      <w:marLeft w:val="0"/>
      <w:marRight w:val="0"/>
      <w:marTop w:val="0"/>
      <w:marBottom w:val="0"/>
      <w:divBdr>
        <w:top w:val="none" w:sz="0" w:space="0" w:color="auto"/>
        <w:left w:val="none" w:sz="0" w:space="0" w:color="auto"/>
        <w:bottom w:val="none" w:sz="0" w:space="0" w:color="auto"/>
        <w:right w:val="none" w:sz="0" w:space="0" w:color="auto"/>
      </w:divBdr>
    </w:div>
    <w:div w:id="597952014">
      <w:bodyDiv w:val="1"/>
      <w:marLeft w:val="0"/>
      <w:marRight w:val="0"/>
      <w:marTop w:val="0"/>
      <w:marBottom w:val="0"/>
      <w:divBdr>
        <w:top w:val="none" w:sz="0" w:space="0" w:color="auto"/>
        <w:left w:val="none" w:sz="0" w:space="0" w:color="auto"/>
        <w:bottom w:val="none" w:sz="0" w:space="0" w:color="auto"/>
        <w:right w:val="none" w:sz="0" w:space="0" w:color="auto"/>
      </w:divBdr>
    </w:div>
    <w:div w:id="601303506">
      <w:bodyDiv w:val="1"/>
      <w:marLeft w:val="0"/>
      <w:marRight w:val="0"/>
      <w:marTop w:val="0"/>
      <w:marBottom w:val="0"/>
      <w:divBdr>
        <w:top w:val="none" w:sz="0" w:space="0" w:color="auto"/>
        <w:left w:val="none" w:sz="0" w:space="0" w:color="auto"/>
        <w:bottom w:val="none" w:sz="0" w:space="0" w:color="auto"/>
        <w:right w:val="none" w:sz="0" w:space="0" w:color="auto"/>
      </w:divBdr>
    </w:div>
    <w:div w:id="685207977">
      <w:bodyDiv w:val="1"/>
      <w:marLeft w:val="0"/>
      <w:marRight w:val="0"/>
      <w:marTop w:val="0"/>
      <w:marBottom w:val="0"/>
      <w:divBdr>
        <w:top w:val="none" w:sz="0" w:space="0" w:color="auto"/>
        <w:left w:val="none" w:sz="0" w:space="0" w:color="auto"/>
        <w:bottom w:val="none" w:sz="0" w:space="0" w:color="auto"/>
        <w:right w:val="none" w:sz="0" w:space="0" w:color="auto"/>
      </w:divBdr>
    </w:div>
    <w:div w:id="1079790404">
      <w:bodyDiv w:val="1"/>
      <w:marLeft w:val="0"/>
      <w:marRight w:val="0"/>
      <w:marTop w:val="0"/>
      <w:marBottom w:val="0"/>
      <w:divBdr>
        <w:top w:val="none" w:sz="0" w:space="0" w:color="auto"/>
        <w:left w:val="none" w:sz="0" w:space="0" w:color="auto"/>
        <w:bottom w:val="none" w:sz="0" w:space="0" w:color="auto"/>
        <w:right w:val="none" w:sz="0" w:space="0" w:color="auto"/>
      </w:divBdr>
    </w:div>
    <w:div w:id="1398749579">
      <w:bodyDiv w:val="1"/>
      <w:marLeft w:val="0"/>
      <w:marRight w:val="0"/>
      <w:marTop w:val="0"/>
      <w:marBottom w:val="0"/>
      <w:divBdr>
        <w:top w:val="none" w:sz="0" w:space="0" w:color="auto"/>
        <w:left w:val="none" w:sz="0" w:space="0" w:color="auto"/>
        <w:bottom w:val="none" w:sz="0" w:space="0" w:color="auto"/>
        <w:right w:val="none" w:sz="0" w:space="0" w:color="auto"/>
      </w:divBdr>
    </w:div>
    <w:div w:id="1753627951">
      <w:bodyDiv w:val="1"/>
      <w:marLeft w:val="0"/>
      <w:marRight w:val="0"/>
      <w:marTop w:val="0"/>
      <w:marBottom w:val="0"/>
      <w:divBdr>
        <w:top w:val="none" w:sz="0" w:space="0" w:color="auto"/>
        <w:left w:val="none" w:sz="0" w:space="0" w:color="auto"/>
        <w:bottom w:val="none" w:sz="0" w:space="0" w:color="auto"/>
        <w:right w:val="none" w:sz="0" w:space="0" w:color="auto"/>
      </w:divBdr>
    </w:div>
    <w:div w:id="1918514885">
      <w:bodyDiv w:val="1"/>
      <w:marLeft w:val="0"/>
      <w:marRight w:val="0"/>
      <w:marTop w:val="0"/>
      <w:marBottom w:val="0"/>
      <w:divBdr>
        <w:top w:val="none" w:sz="0" w:space="0" w:color="auto"/>
        <w:left w:val="none" w:sz="0" w:space="0" w:color="auto"/>
        <w:bottom w:val="none" w:sz="0" w:space="0" w:color="auto"/>
        <w:right w:val="none" w:sz="0" w:space="0" w:color="auto"/>
      </w:divBdr>
      <w:divsChild>
        <w:div w:id="317392671">
          <w:marLeft w:val="0"/>
          <w:marRight w:val="0"/>
          <w:marTop w:val="0"/>
          <w:marBottom w:val="600"/>
          <w:divBdr>
            <w:top w:val="none" w:sz="0" w:space="0" w:color="auto"/>
            <w:left w:val="none" w:sz="0" w:space="0" w:color="auto"/>
            <w:bottom w:val="none" w:sz="0" w:space="0" w:color="auto"/>
            <w:right w:val="none" w:sz="0" w:space="0" w:color="auto"/>
          </w:divBdr>
          <w:divsChild>
            <w:div w:id="460077554">
              <w:marLeft w:val="0"/>
              <w:marRight w:val="0"/>
              <w:marTop w:val="0"/>
              <w:marBottom w:val="0"/>
              <w:divBdr>
                <w:top w:val="none" w:sz="0" w:space="0" w:color="auto"/>
                <w:left w:val="none" w:sz="0" w:space="0" w:color="auto"/>
                <w:bottom w:val="none" w:sz="0" w:space="0" w:color="auto"/>
                <w:right w:val="none" w:sz="0" w:space="0" w:color="auto"/>
              </w:divBdr>
            </w:div>
          </w:divsChild>
        </w:div>
        <w:div w:id="8667967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Марина Владимировна</dc:creator>
  <cp:keywords/>
  <dc:description/>
  <cp:lastModifiedBy>Балановский Ян Олегович</cp:lastModifiedBy>
  <cp:revision>2</cp:revision>
  <cp:lastPrinted>2021-04-26T13:06:00Z</cp:lastPrinted>
  <dcterms:created xsi:type="dcterms:W3CDTF">2022-04-15T07:02:00Z</dcterms:created>
  <dcterms:modified xsi:type="dcterms:W3CDTF">2022-04-15T07:02:00Z</dcterms:modified>
</cp:coreProperties>
</file>