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7050DF" w:rsidRPr="007405FD" w:rsidRDefault="00C766B2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провел совещание </w:t>
      </w:r>
      <w:r w:rsidRPr="00C766B2">
        <w:rPr>
          <w:rFonts w:ascii="Times New Roman" w:hAnsi="Times New Roman" w:cs="Times New Roman"/>
          <w:b/>
          <w:sz w:val="28"/>
          <w:szCs w:val="28"/>
        </w:rPr>
        <w:t xml:space="preserve">по вопросам внесения в </w:t>
      </w:r>
      <w:r>
        <w:rPr>
          <w:rFonts w:ascii="Times New Roman" w:hAnsi="Times New Roman" w:cs="Times New Roman"/>
          <w:b/>
          <w:sz w:val="28"/>
          <w:szCs w:val="28"/>
        </w:rPr>
        <w:t>ЕГРН</w:t>
      </w:r>
      <w:r w:rsidRPr="00C766B2">
        <w:rPr>
          <w:rFonts w:ascii="Times New Roman" w:hAnsi="Times New Roman" w:cs="Times New Roman"/>
          <w:b/>
          <w:sz w:val="28"/>
          <w:szCs w:val="28"/>
        </w:rPr>
        <w:t xml:space="preserve"> необходимых сведений</w:t>
      </w:r>
    </w:p>
    <w:bookmarkEnd w:id="0"/>
    <w:p w:rsidR="00C766B2" w:rsidRDefault="00C766B2" w:rsidP="00C766B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6B2" w:rsidRDefault="00C766B2" w:rsidP="00C766B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766B2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66B2">
        <w:rPr>
          <w:rFonts w:ascii="Times New Roman" w:hAnsi="Times New Roman" w:cs="Times New Roman"/>
          <w:sz w:val="28"/>
          <w:szCs w:val="28"/>
        </w:rPr>
        <w:t xml:space="preserve"> Росреестра по Волгоградской области 8 августа 2023 года проведено совещание с представителями комитета по управлению государственным имуществом Волгоградской области, комитета архитектуры и градостроительства Волгоградской области, комитета государственной охраны объектов культурного наследия Волгоградской области и филиала ППК «</w:t>
      </w:r>
      <w:proofErr w:type="spellStart"/>
      <w:r w:rsidRPr="00C766B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C766B2">
        <w:rPr>
          <w:rFonts w:ascii="Times New Roman" w:hAnsi="Times New Roman" w:cs="Times New Roman"/>
          <w:sz w:val="28"/>
          <w:szCs w:val="28"/>
        </w:rPr>
        <w:t>» по Волгоградской области по вопросам исполнения перечня поручений Президента Российской Федерации от 11.08.2022 № Пр-1424 в рамках реализации государственной программы Российской Федерации «Национальная система пространственных данных».</w:t>
      </w:r>
    </w:p>
    <w:p w:rsidR="00C766B2" w:rsidRPr="00C766B2" w:rsidRDefault="00C766B2" w:rsidP="00C766B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6B2" w:rsidRPr="00C766B2" w:rsidRDefault="00C766B2" w:rsidP="00C766B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6B2">
        <w:rPr>
          <w:rFonts w:ascii="Times New Roman" w:hAnsi="Times New Roman" w:cs="Times New Roman"/>
          <w:sz w:val="28"/>
          <w:szCs w:val="28"/>
        </w:rPr>
        <w:t>Уполномоченным органам государственной власти Волгоградской области и филиалу ППК «</w:t>
      </w:r>
      <w:proofErr w:type="spellStart"/>
      <w:r w:rsidRPr="00C766B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C766B2">
        <w:rPr>
          <w:rFonts w:ascii="Times New Roman" w:hAnsi="Times New Roman" w:cs="Times New Roman"/>
          <w:sz w:val="28"/>
          <w:szCs w:val="28"/>
        </w:rPr>
        <w:t xml:space="preserve">» по Волгоградской области даны соответствующие рекомендации по своевременному исполнению поручения Президента Российской Федерации в части внесения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C766B2">
        <w:rPr>
          <w:rFonts w:ascii="Times New Roman" w:hAnsi="Times New Roman" w:cs="Times New Roman"/>
          <w:sz w:val="28"/>
          <w:szCs w:val="28"/>
        </w:rPr>
        <w:t xml:space="preserve"> сведений о границах населенных пунктов и территориальных зон, а также объектов культурного наследия и их территориях.</w:t>
      </w:r>
    </w:p>
    <w:p w:rsidR="00CF355E" w:rsidRDefault="00CF355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A0F9A" w:rsidRDefault="008A0F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050DF" w:rsidRPr="00655FED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2023-08-09T11:53:00Z</dcterms:created>
  <dcterms:modified xsi:type="dcterms:W3CDTF">2023-08-09T11:53:00Z</dcterms:modified>
</cp:coreProperties>
</file>