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20691B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20691B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в 2022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поставил на кадастровый учёт 80 многоквартирных домов</w:t>
      </w:r>
    </w:p>
    <w:bookmarkEnd w:id="0"/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691B" w:rsidRPr="00731F5C" w:rsidRDefault="0020691B" w:rsidP="0020691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1F5C"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«Жилье и городская среда» Управлением осуществляется работа по государственному кадастровому учету многоквартирных домов, построенных на территории Волгограда и области. Напомним, что среди </w:t>
      </w:r>
      <w:r w:rsidRPr="00731F5C">
        <w:rPr>
          <w:rFonts w:ascii="Times New Roman" w:hAnsi="Times New Roman"/>
          <w:sz w:val="28"/>
          <w:szCs w:val="28"/>
          <w:shd w:val="clear" w:color="auto" w:fill="FFFFFF"/>
        </w:rPr>
        <w:t xml:space="preserve">ключевых целей нацпроекта – 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строительства. </w:t>
      </w:r>
    </w:p>
    <w:p w:rsidR="0020691B" w:rsidRPr="00731F5C" w:rsidRDefault="0020691B" w:rsidP="0020691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731F5C">
        <w:rPr>
          <w:rFonts w:ascii="Times New Roman" w:hAnsi="Times New Roman"/>
          <w:sz w:val="28"/>
          <w:szCs w:val="28"/>
          <w:shd w:val="clear" w:color="auto" w:fill="FFFFFF"/>
        </w:rPr>
        <w:t xml:space="preserve">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731F5C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Управлением на государственный кадастровый учет поставлено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731F5C">
        <w:rPr>
          <w:rFonts w:ascii="Times New Roman" w:hAnsi="Times New Roman"/>
          <w:sz w:val="28"/>
          <w:szCs w:val="28"/>
          <w:shd w:val="clear" w:color="auto" w:fill="FFFFFF"/>
        </w:rPr>
        <w:t xml:space="preserve">0 многоквартирных домов, большинство которых построено с привлечением средств участников долевого строительства. </w:t>
      </w:r>
    </w:p>
    <w:p w:rsidR="0020691B" w:rsidRDefault="0020691B" w:rsidP="002069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31F5C">
        <w:rPr>
          <w:rFonts w:ascii="Times New Roman" w:hAnsi="Times New Roman"/>
          <w:sz w:val="28"/>
          <w:szCs w:val="28"/>
          <w:shd w:val="clear" w:color="auto" w:fill="FFFFFF"/>
        </w:rPr>
        <w:t>Приведенные цифры наглядно демонстрируют, что рынок строящегося жилья в регионе развивается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стабильно</w:t>
      </w:r>
      <w:r w:rsidRPr="00731F5C">
        <w:rPr>
          <w:rFonts w:ascii="Times New Roman" w:hAnsi="Times New Roman"/>
          <w:sz w:val="28"/>
          <w:szCs w:val="28"/>
          <w:shd w:val="clear" w:color="auto" w:fill="FFFFFF"/>
        </w:rPr>
        <w:t>, сложная экономическая ситуация, связанная с введением экономических санкций недружественными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F5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государствами не оказала определяющего влияния на динамику развития жилищного строительства в Волгоградской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отметил </w:t>
      </w:r>
      <w:r w:rsidRPr="00055314">
        <w:rPr>
          <w:rFonts w:ascii="Times New Roman" w:hAnsi="Times New Roman" w:cs="Times New Roman"/>
          <w:b/>
          <w:sz w:val="28"/>
          <w:szCs w:val="28"/>
        </w:rPr>
        <w:t>Ян Балановский</w:t>
      </w:r>
      <w:r>
        <w:rPr>
          <w:rFonts w:ascii="Times New Roman" w:hAnsi="Times New Roman" w:cs="Times New Roman"/>
          <w:sz w:val="28"/>
          <w:szCs w:val="28"/>
        </w:rPr>
        <w:t>, пресс-секретарь Управления.</w:t>
      </w:r>
    </w:p>
    <w:p w:rsidR="0020691B" w:rsidRPr="00731F5C" w:rsidRDefault="0020691B" w:rsidP="0020691B">
      <w:pPr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5314" w:rsidRPr="009E4E8D" w:rsidRDefault="00055314" w:rsidP="00055314">
      <w:pPr>
        <w:pStyle w:val="3"/>
        <w:spacing w:after="0" w:line="276" w:lineRule="auto"/>
        <w:ind w:left="0" w:firstLine="709"/>
        <w:jc w:val="both"/>
        <w:rPr>
          <w:rFonts w:ascii="Tms Rmn" w:hAnsi="Tms Rmn"/>
          <w:sz w:val="24"/>
          <w:szCs w:val="24"/>
        </w:rPr>
      </w:pP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2023-01-12T11:49:00Z</dcterms:created>
  <dcterms:modified xsi:type="dcterms:W3CDTF">2023-01-12T11:49:00Z</dcterms:modified>
</cp:coreProperties>
</file>