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78699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1EAC4E2" wp14:editId="368FEB31">
            <wp:extent cx="2916649" cy="1071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855" cy="110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D1D70" w:rsidRPr="004644F8" w:rsidRDefault="00DD1D70" w:rsidP="00DD1D70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4644F8">
        <w:rPr>
          <w:rFonts w:ascii="Times New Roman" w:hAnsi="Times New Roman"/>
          <w:b/>
          <w:sz w:val="28"/>
          <w:szCs w:val="28"/>
        </w:rPr>
        <w:t>Взыскание задолженности по заработной плате при банкротстве организации</w:t>
      </w:r>
    </w:p>
    <w:bookmarkEnd w:id="0"/>
    <w:p w:rsidR="00DD1D70" w:rsidRPr="00F02E5D" w:rsidRDefault="00DD1D70" w:rsidP="00DD1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1D70" w:rsidRDefault="00DD1D70" w:rsidP="00DD1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4F8">
        <w:rPr>
          <w:rFonts w:ascii="Times New Roman" w:hAnsi="Times New Roman" w:cs="Times New Roman"/>
          <w:sz w:val="28"/>
          <w:szCs w:val="28"/>
        </w:rPr>
        <w:t>Одним из наиболее острых социальных вопросов в сфере несостоятельности (банкротства) является защита прав лиц, работающих (работавших) по трудовым договорам. Их основными требованиями являются требования по взысканию задолженности по заработной плате и по выплате выходных пособий.</w:t>
      </w:r>
    </w:p>
    <w:p w:rsidR="00DD1D70" w:rsidRPr="004644F8" w:rsidRDefault="00DD1D70" w:rsidP="00DD1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D70" w:rsidRDefault="00DD1D70" w:rsidP="00DD1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4F8">
        <w:rPr>
          <w:rFonts w:ascii="Times New Roman" w:hAnsi="Times New Roman" w:cs="Times New Roman"/>
          <w:sz w:val="28"/>
          <w:szCs w:val="28"/>
        </w:rPr>
        <w:t xml:space="preserve">Банкротство представляет собой один из способов ликвидации и прекращения деятельности организации, во время которого возникает угроза увольнения работников. Однако необходимо отметить, что ликвидация и прекращение деятельности организации лишь только последствия многоэтапной процедуры банкротства, поскольку нет никаких гарантий, что сложится именно такой исход. </w:t>
      </w:r>
    </w:p>
    <w:p w:rsidR="00DD1D70" w:rsidRPr="004644F8" w:rsidRDefault="00DD1D70" w:rsidP="00DD1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D70" w:rsidRDefault="00DD1D70" w:rsidP="00DD1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4F8">
        <w:rPr>
          <w:rFonts w:ascii="Times New Roman" w:hAnsi="Times New Roman" w:cs="Times New Roman"/>
          <w:sz w:val="28"/>
          <w:szCs w:val="28"/>
        </w:rPr>
        <w:t xml:space="preserve">Несостоятельность организации не всегда приводит к полному прекращению деятельности юридического лица. Перед признанием организации-должника банкротом возможно введение ряда процедур, применяемых в деле о банкротстве, таких как наблюдение, финансовое оздоровление или внешнее управление. Указанные процедуры не исключают возможности продолжения деятельности организации, поэтому и прекращать трудовые отношения с сотрудниками в этот период нет законных оснований. </w:t>
      </w:r>
    </w:p>
    <w:p w:rsidR="00DD1D70" w:rsidRPr="004644F8" w:rsidRDefault="00DD1D70" w:rsidP="00DD1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D70" w:rsidRDefault="00DD1D70" w:rsidP="00DD1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4F8">
        <w:rPr>
          <w:rFonts w:ascii="Times New Roman" w:hAnsi="Times New Roman" w:cs="Times New Roman"/>
          <w:sz w:val="28"/>
          <w:szCs w:val="28"/>
        </w:rPr>
        <w:t>В случае признания несостоятельности организации и введения в отношении нее процедуры банкротства, существуют определенные выплаты, которые полагаются работникам при банкротстве организации вне зависимости от занимаемой ими должности.</w:t>
      </w:r>
    </w:p>
    <w:p w:rsidR="00DD1D70" w:rsidRPr="004644F8" w:rsidRDefault="00DD1D70" w:rsidP="00DD1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D70" w:rsidRPr="004644F8" w:rsidRDefault="00DD1D70" w:rsidP="00DD1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4F8">
        <w:rPr>
          <w:rFonts w:ascii="Times New Roman" w:hAnsi="Times New Roman" w:cs="Times New Roman"/>
          <w:sz w:val="28"/>
          <w:szCs w:val="28"/>
        </w:rPr>
        <w:t>Во время увольнения работодатель должен произвести в пользу увольняемого сотрудника следующие денежные отчисления:</w:t>
      </w:r>
    </w:p>
    <w:p w:rsidR="00DD1D70" w:rsidRPr="004644F8" w:rsidRDefault="00DD1D70" w:rsidP="00DD1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4F8">
        <w:rPr>
          <w:rFonts w:ascii="Times New Roman" w:hAnsi="Times New Roman" w:cs="Times New Roman"/>
          <w:sz w:val="28"/>
          <w:szCs w:val="28"/>
        </w:rPr>
        <w:t>- заработная плата (за отработанное, но не оплаченное время);</w:t>
      </w:r>
    </w:p>
    <w:p w:rsidR="00DD1D70" w:rsidRPr="004644F8" w:rsidRDefault="00DD1D70" w:rsidP="00DD1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4F8">
        <w:rPr>
          <w:rFonts w:ascii="Times New Roman" w:hAnsi="Times New Roman" w:cs="Times New Roman"/>
          <w:sz w:val="28"/>
          <w:szCs w:val="28"/>
        </w:rPr>
        <w:t>- премии и другие положенные выплаты (в случае, если это предусмотрено в локальных нормативных актах предприятия);</w:t>
      </w:r>
    </w:p>
    <w:p w:rsidR="00DD1D70" w:rsidRPr="004644F8" w:rsidRDefault="00DD1D70" w:rsidP="00DD1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4F8">
        <w:rPr>
          <w:rFonts w:ascii="Times New Roman" w:hAnsi="Times New Roman" w:cs="Times New Roman"/>
          <w:sz w:val="28"/>
          <w:szCs w:val="28"/>
        </w:rPr>
        <w:t>- компенсация за неиспользованный отпуск (количество дней определяется исходя из отработанного времени, а оплата - из среднедневного заработка);</w:t>
      </w:r>
    </w:p>
    <w:p w:rsidR="00DD1D70" w:rsidRPr="004644F8" w:rsidRDefault="00DD1D70" w:rsidP="00DD1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4F8">
        <w:rPr>
          <w:rFonts w:ascii="Times New Roman" w:hAnsi="Times New Roman" w:cs="Times New Roman"/>
          <w:sz w:val="28"/>
          <w:szCs w:val="28"/>
        </w:rPr>
        <w:lastRenderedPageBreak/>
        <w:t>- выходное пособие (оно выплачивается при увольнении в случае ликвидации предприятия, размер пособия определяется, исходя из среднемесячного заработка);</w:t>
      </w:r>
    </w:p>
    <w:p w:rsidR="00DD1D70" w:rsidRDefault="00DD1D70" w:rsidP="00DD1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4F8">
        <w:rPr>
          <w:rFonts w:ascii="Times New Roman" w:hAnsi="Times New Roman" w:cs="Times New Roman"/>
          <w:sz w:val="28"/>
          <w:szCs w:val="28"/>
        </w:rPr>
        <w:t>- сохранение заработка на период до 2 месяцев (важно помнить, что обязательными условиями получения данной выплаты являются постановка на учет в центр занятости в течение 2 недель после увольнения, а также отсутствие нового места работы).</w:t>
      </w:r>
    </w:p>
    <w:p w:rsidR="00DD1D70" w:rsidRPr="004644F8" w:rsidRDefault="00DD1D70" w:rsidP="00DD1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D70" w:rsidRDefault="00DD1D70" w:rsidP="00DD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4F8">
        <w:rPr>
          <w:rFonts w:ascii="Times New Roman" w:hAnsi="Times New Roman" w:cs="Times New Roman"/>
          <w:sz w:val="28"/>
          <w:szCs w:val="28"/>
        </w:rPr>
        <w:t>Основным нормативно-правовым актом, регулирующим отношения между работниками и должником при проведении процедуры банкротства, является Федеральный закон «О несостоятельности (банкротстве)» от 26.10.2002 № 127-ФЗ (далее - Закон о банкротстве).</w:t>
      </w:r>
    </w:p>
    <w:p w:rsidR="00DD1D70" w:rsidRPr="004644F8" w:rsidRDefault="00DD1D70" w:rsidP="00DD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D70" w:rsidRDefault="00DD1D70" w:rsidP="00DD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4F8">
        <w:rPr>
          <w:rFonts w:ascii="Times New Roman" w:hAnsi="Times New Roman" w:cs="Times New Roman"/>
          <w:sz w:val="28"/>
          <w:szCs w:val="28"/>
        </w:rPr>
        <w:t>Согласно положениям статьи 134 Закона о банкротстве требования работников по выплате заработной платы относятся к обязательствам второй очереди реестра требований кредиторов должника, она считается одной из привилегированных.</w:t>
      </w:r>
    </w:p>
    <w:p w:rsidR="00DD1D70" w:rsidRPr="004644F8" w:rsidRDefault="00DD1D70" w:rsidP="00DD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D70" w:rsidRDefault="00DD1D70" w:rsidP="00DD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</w:t>
      </w:r>
      <w:r w:rsidRPr="004644F8">
        <w:rPr>
          <w:rFonts w:ascii="Times New Roman" w:hAnsi="Times New Roman" w:cs="Times New Roman"/>
          <w:sz w:val="28"/>
          <w:szCs w:val="28"/>
        </w:rPr>
        <w:t>этого, вне очереди выплачиваются так называемые текущие требования, то есть возникшие в ходе процедуры банкротства, в которые также включена заработная плата, начисленная в ходе процедуры банкротства.</w:t>
      </w:r>
    </w:p>
    <w:p w:rsidR="00DD1D70" w:rsidRPr="004644F8" w:rsidRDefault="00DD1D70" w:rsidP="00DD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D70" w:rsidRDefault="00DD1D70" w:rsidP="00DD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4F8">
        <w:rPr>
          <w:rFonts w:ascii="Times New Roman" w:hAnsi="Times New Roman" w:cs="Times New Roman"/>
          <w:sz w:val="28"/>
          <w:szCs w:val="28"/>
        </w:rPr>
        <w:t>Однако приоритет требований работников не гарантирует их удовлетворение в случае недостаточности имущества у должника. Согл</w:t>
      </w:r>
      <w:r>
        <w:rPr>
          <w:rFonts w:ascii="Times New Roman" w:hAnsi="Times New Roman" w:cs="Times New Roman"/>
          <w:sz w:val="28"/>
          <w:szCs w:val="28"/>
        </w:rPr>
        <w:t xml:space="preserve">асно положениям части 9 статьи </w:t>
      </w:r>
      <w:r w:rsidRPr="004644F8">
        <w:rPr>
          <w:rFonts w:ascii="Times New Roman" w:hAnsi="Times New Roman" w:cs="Times New Roman"/>
          <w:sz w:val="28"/>
          <w:szCs w:val="28"/>
        </w:rPr>
        <w:t xml:space="preserve">142 Закона о банкротстве требования кредиторов, не удовлетворенные по причине недостаточности имущества должника, считаются погашенными. </w:t>
      </w:r>
    </w:p>
    <w:p w:rsidR="00DD1D70" w:rsidRPr="004644F8" w:rsidRDefault="00DD1D70" w:rsidP="00DD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D70" w:rsidRPr="004644F8" w:rsidRDefault="00DD1D70" w:rsidP="00DD1D7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4F8">
        <w:rPr>
          <w:rFonts w:ascii="Times New Roman" w:hAnsi="Times New Roman" w:cs="Times New Roman"/>
          <w:sz w:val="28"/>
          <w:szCs w:val="28"/>
        </w:rPr>
        <w:t>«</w:t>
      </w:r>
      <w:r w:rsidRPr="004644F8">
        <w:rPr>
          <w:rFonts w:ascii="Times New Roman" w:hAnsi="Times New Roman" w:cs="Times New Roman"/>
          <w:i/>
          <w:sz w:val="28"/>
          <w:szCs w:val="28"/>
        </w:rPr>
        <w:t>Ввиду того что банкротство обычно связано с изменениями в организации производства и труда или ликвидацией юридического лица и, как следствие, с массовым высвобождением работников, потерей ими заработка и иных социальных выплат, защита соответствующих требований работников является одной из важнейших социальных задач государства</w:t>
      </w:r>
      <w:r w:rsidRPr="004644F8">
        <w:rPr>
          <w:rFonts w:ascii="Times New Roman" w:hAnsi="Times New Roman" w:cs="Times New Roman"/>
          <w:sz w:val="28"/>
          <w:szCs w:val="28"/>
        </w:rPr>
        <w:t xml:space="preserve">», - отмечает руководитель Управления Росреестра по Волгоградской области </w:t>
      </w:r>
      <w:r w:rsidRPr="004644F8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Pr="004644F8">
        <w:rPr>
          <w:rFonts w:ascii="Times New Roman" w:hAnsi="Times New Roman" w:cs="Times New Roman"/>
          <w:b/>
          <w:sz w:val="28"/>
          <w:szCs w:val="28"/>
        </w:rPr>
        <w:t>Сапега</w:t>
      </w:r>
      <w:proofErr w:type="spellEnd"/>
      <w:r w:rsidRPr="004644F8">
        <w:rPr>
          <w:rFonts w:ascii="Times New Roman" w:hAnsi="Times New Roman" w:cs="Times New Roman"/>
          <w:sz w:val="28"/>
          <w:szCs w:val="28"/>
        </w:rPr>
        <w:t>.</w:t>
      </w:r>
    </w:p>
    <w:p w:rsidR="00EC3486" w:rsidRDefault="00EC3486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3486" w:rsidRDefault="00EC3486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3486" w:rsidRDefault="00EC3486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7AE0"/>
    <w:rsid w:val="0003004F"/>
    <w:rsid w:val="00030547"/>
    <w:rsid w:val="00044F61"/>
    <w:rsid w:val="00047C66"/>
    <w:rsid w:val="00065F13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26945"/>
    <w:rsid w:val="001411F8"/>
    <w:rsid w:val="001A0DB9"/>
    <w:rsid w:val="001C2D12"/>
    <w:rsid w:val="001C3EBF"/>
    <w:rsid w:val="00203288"/>
    <w:rsid w:val="00204DE5"/>
    <w:rsid w:val="002069C8"/>
    <w:rsid w:val="00211C4D"/>
    <w:rsid w:val="0022558D"/>
    <w:rsid w:val="00241840"/>
    <w:rsid w:val="002459AE"/>
    <w:rsid w:val="00255227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F143A"/>
    <w:rsid w:val="002F3EA9"/>
    <w:rsid w:val="00326921"/>
    <w:rsid w:val="003405EA"/>
    <w:rsid w:val="003440CC"/>
    <w:rsid w:val="00347E65"/>
    <w:rsid w:val="00371677"/>
    <w:rsid w:val="00390431"/>
    <w:rsid w:val="00396077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93BD9"/>
    <w:rsid w:val="00496389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290F"/>
    <w:rsid w:val="005B5BB5"/>
    <w:rsid w:val="005E59E4"/>
    <w:rsid w:val="005F2090"/>
    <w:rsid w:val="006029C8"/>
    <w:rsid w:val="00610379"/>
    <w:rsid w:val="0062407E"/>
    <w:rsid w:val="00643A86"/>
    <w:rsid w:val="006540DA"/>
    <w:rsid w:val="006540ED"/>
    <w:rsid w:val="00660D92"/>
    <w:rsid w:val="00665E65"/>
    <w:rsid w:val="00680D31"/>
    <w:rsid w:val="0069195E"/>
    <w:rsid w:val="006936B6"/>
    <w:rsid w:val="006A0522"/>
    <w:rsid w:val="006A0B7F"/>
    <w:rsid w:val="006A2A4E"/>
    <w:rsid w:val="006B1FF9"/>
    <w:rsid w:val="006C4178"/>
    <w:rsid w:val="006D10F1"/>
    <w:rsid w:val="006D358C"/>
    <w:rsid w:val="006F3CE2"/>
    <w:rsid w:val="00704BA0"/>
    <w:rsid w:val="00704C94"/>
    <w:rsid w:val="00712814"/>
    <w:rsid w:val="0074736D"/>
    <w:rsid w:val="00760474"/>
    <w:rsid w:val="00764F92"/>
    <w:rsid w:val="0077146B"/>
    <w:rsid w:val="00773B42"/>
    <w:rsid w:val="00785CA9"/>
    <w:rsid w:val="00786990"/>
    <w:rsid w:val="007C7F14"/>
    <w:rsid w:val="007D0B6D"/>
    <w:rsid w:val="007D1172"/>
    <w:rsid w:val="007D7F5A"/>
    <w:rsid w:val="00834528"/>
    <w:rsid w:val="00866F3E"/>
    <w:rsid w:val="00870A0F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704CE"/>
    <w:rsid w:val="00976BF5"/>
    <w:rsid w:val="00980B75"/>
    <w:rsid w:val="00982F3E"/>
    <w:rsid w:val="00986974"/>
    <w:rsid w:val="009B5F51"/>
    <w:rsid w:val="009C10DA"/>
    <w:rsid w:val="009D1703"/>
    <w:rsid w:val="009F7B74"/>
    <w:rsid w:val="00A00521"/>
    <w:rsid w:val="00A147D9"/>
    <w:rsid w:val="00A15948"/>
    <w:rsid w:val="00A2025B"/>
    <w:rsid w:val="00A36083"/>
    <w:rsid w:val="00A42FC1"/>
    <w:rsid w:val="00A43B8A"/>
    <w:rsid w:val="00A6364E"/>
    <w:rsid w:val="00A83876"/>
    <w:rsid w:val="00AA039F"/>
    <w:rsid w:val="00AA3AA4"/>
    <w:rsid w:val="00AB0099"/>
    <w:rsid w:val="00AC6BBA"/>
    <w:rsid w:val="00B277DD"/>
    <w:rsid w:val="00B54390"/>
    <w:rsid w:val="00B66BC3"/>
    <w:rsid w:val="00B7029B"/>
    <w:rsid w:val="00B859B2"/>
    <w:rsid w:val="00B90A3E"/>
    <w:rsid w:val="00B97F8A"/>
    <w:rsid w:val="00BB4585"/>
    <w:rsid w:val="00BC5C0B"/>
    <w:rsid w:val="00C05825"/>
    <w:rsid w:val="00C070F2"/>
    <w:rsid w:val="00C10B4A"/>
    <w:rsid w:val="00C13DAF"/>
    <w:rsid w:val="00C2380F"/>
    <w:rsid w:val="00C30038"/>
    <w:rsid w:val="00C34C9C"/>
    <w:rsid w:val="00C43576"/>
    <w:rsid w:val="00C50162"/>
    <w:rsid w:val="00C728C0"/>
    <w:rsid w:val="00C83B07"/>
    <w:rsid w:val="00CD3DFC"/>
    <w:rsid w:val="00CD5A23"/>
    <w:rsid w:val="00D37599"/>
    <w:rsid w:val="00D45958"/>
    <w:rsid w:val="00D509BD"/>
    <w:rsid w:val="00D60BE3"/>
    <w:rsid w:val="00D70AAB"/>
    <w:rsid w:val="00D72152"/>
    <w:rsid w:val="00D855B5"/>
    <w:rsid w:val="00D9481D"/>
    <w:rsid w:val="00DA0C46"/>
    <w:rsid w:val="00DA7837"/>
    <w:rsid w:val="00DA7B95"/>
    <w:rsid w:val="00DC0673"/>
    <w:rsid w:val="00DD1D70"/>
    <w:rsid w:val="00DD6183"/>
    <w:rsid w:val="00DD7F15"/>
    <w:rsid w:val="00DE701A"/>
    <w:rsid w:val="00DF2694"/>
    <w:rsid w:val="00E03CD8"/>
    <w:rsid w:val="00E16CA9"/>
    <w:rsid w:val="00E27514"/>
    <w:rsid w:val="00E51D7A"/>
    <w:rsid w:val="00E532A2"/>
    <w:rsid w:val="00E645B1"/>
    <w:rsid w:val="00E837DE"/>
    <w:rsid w:val="00E867E4"/>
    <w:rsid w:val="00EC3334"/>
    <w:rsid w:val="00EC3486"/>
    <w:rsid w:val="00EC4158"/>
    <w:rsid w:val="00EC55D4"/>
    <w:rsid w:val="00EE7F63"/>
    <w:rsid w:val="00EF0B7A"/>
    <w:rsid w:val="00EF3F2F"/>
    <w:rsid w:val="00F0765E"/>
    <w:rsid w:val="00F12C83"/>
    <w:rsid w:val="00F2464B"/>
    <w:rsid w:val="00F42848"/>
    <w:rsid w:val="00F44C7E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2022-05-30T07:41:00Z</cp:lastPrinted>
  <dcterms:created xsi:type="dcterms:W3CDTF">2022-06-29T07:58:00Z</dcterms:created>
  <dcterms:modified xsi:type="dcterms:W3CDTF">2022-06-29T07:58:00Z</dcterms:modified>
</cp:coreProperties>
</file>