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numPr>
          <w:ilvl w:val="0"/>
          <w:numId w:val="0"/>
        </w:numPr>
        <w:ind w:left="142" w:hanging="0"/>
        <w:jc w:val="both"/>
        <w:outlineLvl w:val="0"/>
        <w:rPr>
          <w:szCs w:val="28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0"/>
            <wp:wrapTight wrapText="bothSides">
              <wp:wrapPolygon edited="0">
                <wp:start x="-62" y="0"/>
                <wp:lineTo x="-62" y="21282"/>
                <wp:lineTo x="21183" y="21282"/>
                <wp:lineTo x="21183" y="0"/>
                <wp:lineTo x="-6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П</w:t>
      </w:r>
      <w:r>
        <w:rPr>
          <w:szCs w:val="28"/>
        </w:rPr>
        <w:t>РЕСС-СЛУЖБА</w:t>
      </w:r>
    </w:p>
    <w:p>
      <w:pPr>
        <w:pStyle w:val="Style14"/>
        <w:ind w:left="142" w:hanging="0"/>
        <w:jc w:val="both"/>
        <w:rPr>
          <w:szCs w:val="28"/>
        </w:rPr>
      </w:pPr>
      <w:r>
        <w:rPr>
          <w:szCs w:val="28"/>
        </w:rPr>
        <w:t xml:space="preserve">ОТДЕЛЕНИЯ ФОНДА ПЕНСИОННОГО И СОЦИАЛЬНОГО СТРАХОВАНИЯ </w:t>
      </w:r>
    </w:p>
    <w:p>
      <w:pPr>
        <w:pStyle w:val="Style14"/>
        <w:ind w:left="142" w:hanging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РОССИЙСКОЙ ФЕДЕРАЦИИ</w:t>
      </w:r>
    </w:p>
    <w:p>
      <w:pPr>
        <w:pStyle w:val="Style14"/>
        <w:numPr>
          <w:ilvl w:val="0"/>
          <w:numId w:val="0"/>
        </w:numPr>
        <w:ind w:left="142" w:hanging="0"/>
        <w:jc w:val="both"/>
        <w:outlineLvl w:val="0"/>
        <w:rPr>
          <w:sz w:val="32"/>
        </w:rPr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>
      <w:pPr>
        <w:pStyle w:val="Style18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8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8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Более 220 тысяч волгоградцев получили пособие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по временной нетрудоспособности в 2023 году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В 2023 году Отделение СФР по Волгоградской области оплатило 223 тысячам работающих  жителей региона 520,2 тысячи листков нетрудоспособности. На эти цели было направлено более 4,8 миллиарда рублей.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С 2022 года больничные в России оформляются только в электронном виде. Благодаря этому взаимодействие между пациентами, врачами, работодателями и Соцфондом стало проще и быстрее.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Компании получают данные о больничных листах в цифровом виде, что снижает объ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м бумажной работы и вероятность сделать ошибку при заполнении сведений. Работники, в свою очередь, получают выплаты по нетрудоспособности без обращений и подачи каких-либо документов.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закрытия больничного работодатель в рамках системы электронного документооборота направляет в Отделение СФР сведения о работнике для расч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та пособия. ОСФР назначает и выплачивает пособие в течение 10 рабочих дней гражданам на банковскую карту, банковский сч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т или через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очту России.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Работники, имеющие подтвержд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нную учетную запись на портале Госуслуг, получают информационные сообщения о статусе своих листков нетрудоспособности и  выплате пособия </w:t>
      </w:r>
      <w:r>
        <w:rPr>
          <w:rFonts w:cs="Times New Roman" w:ascii="Times New Roman" w:hAnsi="Times New Roman"/>
          <w:sz w:val="28"/>
          <w:szCs w:val="28"/>
        </w:rPr>
        <w:t>в личном кабинете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Напоминаем, пособие по временной нетрудоспособности выплачивается, если болезнь наступила в период трудовой деятельности гражданина либо когда заболевание или травма наступили в течение 30 дней со дня увольнения. Выплачивается пособие за весь период утраты трудоспособности до выздоровления или до установления группы инвалидности.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Обращаем внимание, что электронный листок нетрудоспособности может быть выдан медицинской организацией и по уходу за больным членом семьи.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50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f5450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qFormat/>
    <w:rsid w:val="00f5450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link w:val="a4"/>
    <w:semiHidden/>
    <w:unhideWhenUsed/>
    <w:rsid w:val="00f5450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Основной текст с отступом"/>
    <w:basedOn w:val="Normal"/>
    <w:link w:val="a6"/>
    <w:unhideWhenUsed/>
    <w:rsid w:val="00f5450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Style19">
    <w:name w:val="Блочная цитата"/>
    <w:basedOn w:val="Normal"/>
    <w:qFormat/>
    <w:pPr/>
    <w:rPr/>
  </w:style>
  <w:style w:type="paragraph" w:styleId="Style20">
    <w:name w:val="Заглавие"/>
    <w:basedOn w:val="Style13"/>
    <w:pPr/>
    <w:rPr/>
  </w:style>
  <w:style w:type="paragraph" w:styleId="Style21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2024-02-08T13:01:00Z</dcterms:created>
  <dc:creator>044ZeninaEV</dc:creator>
  <dc:language>ru-RU</dc:language>
  <dcterms:modified xsi:type="dcterms:W3CDTF">2024-02-08T16:47:23Z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