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47B" w:rsidRDefault="00DE3889" w:rsidP="0018647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Более 333 тыс. </w:t>
      </w:r>
      <w:r w:rsidR="00FE76F8">
        <w:rPr>
          <w:rFonts w:ascii="Times New Roman" w:hAnsi="Times New Roman"/>
          <w:b/>
          <w:sz w:val="28"/>
          <w:szCs w:val="28"/>
        </w:rPr>
        <w:t xml:space="preserve">кв. м. </w:t>
      </w:r>
      <w:r>
        <w:rPr>
          <w:rFonts w:ascii="Times New Roman" w:hAnsi="Times New Roman"/>
          <w:b/>
          <w:sz w:val="28"/>
          <w:szCs w:val="28"/>
        </w:rPr>
        <w:t>земельных участков Волгоградской области могут быть вовлечены в туристическую деятельность</w:t>
      </w:r>
    </w:p>
    <w:p w:rsidR="00C85FC6" w:rsidRDefault="00C85FC6" w:rsidP="00C85F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5FC6" w:rsidRDefault="00C85FC6" w:rsidP="00C85F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нашем регионе продолжается реализация проекта «Земля для туризма», который помогает выявлять потенциальные участки для развития туристической</w:t>
      </w:r>
      <w:r>
        <w:rPr>
          <w:rFonts w:ascii="Times New Roman" w:hAnsi="Times New Roman"/>
          <w:sz w:val="28"/>
          <w:szCs w:val="28"/>
        </w:rPr>
        <w:t xml:space="preserve"> инфраструктуры нашего региона.</w:t>
      </w:r>
    </w:p>
    <w:p w:rsidR="00C85FC6" w:rsidRDefault="00C85FC6" w:rsidP="00C85F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FC6" w:rsidRDefault="00C85FC6" w:rsidP="00C85FC6">
      <w:pPr>
        <w:spacing w:after="0" w:line="240" w:lineRule="auto"/>
        <w:ind w:firstLine="708"/>
        <w:jc w:val="both"/>
        <w:rPr>
          <w:rFonts w:ascii="PTSans" w:hAnsi="PTSans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стартовал в пилотных регионах в 2022 году, в том числе и на тер</w:t>
      </w:r>
      <w:r w:rsidR="00DE3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ритории Волгоградской области,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за время его реализации уже достигнуты заметные результаты.</w:t>
      </w:r>
      <w:r>
        <w:rPr>
          <w:rFonts w:ascii="PTSans" w:hAnsi="PTSans"/>
          <w:color w:val="000000"/>
          <w:sz w:val="19"/>
          <w:szCs w:val="19"/>
          <w:shd w:val="clear" w:color="auto" w:fill="FFFFFF"/>
        </w:rPr>
        <w:t> </w:t>
      </w:r>
    </w:p>
    <w:p w:rsidR="00C85FC6" w:rsidRDefault="00C85FC6" w:rsidP="00C85F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  <w:shd w:val="clear" w:color="auto" w:fill="FFFFFF"/>
        </w:rPr>
      </w:pPr>
    </w:p>
    <w:p w:rsidR="00C85FC6" w:rsidRDefault="00C85FC6" w:rsidP="00C85F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Поиском подходящих территорий и объектов туристического интереса занимается оперативный штаб при </w:t>
      </w:r>
      <w:r>
        <w:rPr>
          <w:rFonts w:ascii="Times New Roman" w:hAnsi="Times New Roman"/>
          <w:sz w:val="28"/>
          <w:szCs w:val="28"/>
        </w:rPr>
        <w:t>Управлении Росреестра по Волгоградской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он же анализирует потенциал этих территорий и разрабатывает стратегию для улучшения использования земли. В состав штаба входят представители региональных Управления Росреестра, филиала ППК «Роскадастр», органов власти и профессионального туристического сообщества.</w:t>
      </w:r>
    </w:p>
    <w:p w:rsidR="00C85FC6" w:rsidRDefault="00C85FC6" w:rsidP="00C85F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5FC6" w:rsidRDefault="00C85FC6" w:rsidP="00C85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Из целого ряда объектов туристического интереса, которыми располагает Волгоградская область, уже выявлено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объектов которые привлекают </w:t>
      </w:r>
      <w:r>
        <w:rPr>
          <w:rFonts w:ascii="Times New Roman" w:hAnsi="Times New Roman"/>
          <w:sz w:val="28"/>
          <w:szCs w:val="28"/>
        </w:rPr>
        <w:t>к посещению туристов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85FC6" w:rsidRDefault="00C85FC6" w:rsidP="00C85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Волго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Ахтубинская пойма – участок между реками Волга и Ахтуба;</w:t>
      </w:r>
    </w:p>
    <w:p w:rsidR="00C85FC6" w:rsidRDefault="00C85FC6" w:rsidP="00C85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Сероводородный источник № 6 в Иловлинском районе; </w:t>
      </w:r>
    </w:p>
    <w:p w:rsidR="00C85FC6" w:rsidRDefault="00C85FC6" w:rsidP="00C85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пляж село Оленье в Дубовском районе;</w:t>
      </w:r>
    </w:p>
    <w:p w:rsidR="00C85FC6" w:rsidRDefault="00C85FC6" w:rsidP="00C85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пляж село Песковатка в Дубовском районе;</w:t>
      </w:r>
    </w:p>
    <w:p w:rsidR="00C85FC6" w:rsidRDefault="00C85FC6" w:rsidP="00C85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исторический центр города Камышин;</w:t>
      </w:r>
    </w:p>
    <w:p w:rsidR="00C85FC6" w:rsidRDefault="00C85FC6" w:rsidP="00C8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парк «Родниковая балка» – родник «Живоносный Источник», православная купель в Клетском районе; </w:t>
      </w:r>
    </w:p>
    <w:p w:rsidR="00C85FC6" w:rsidRDefault="00C85FC6" w:rsidP="00C8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Мемориальный памятный комплекс – центральный парк </w:t>
      </w:r>
      <w:r>
        <w:rPr>
          <w:rFonts w:ascii="Times New Roman" w:hAnsi="Times New Roman"/>
          <w:sz w:val="28"/>
          <w:szCs w:val="28"/>
        </w:rPr>
        <w:br/>
        <w:t xml:space="preserve">ст. Клетская в Клетском районе; </w:t>
      </w:r>
    </w:p>
    <w:p w:rsidR="00C85FC6" w:rsidRDefault="00C85FC6" w:rsidP="00C8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Шукшинский утес в Клетском районе;</w:t>
      </w:r>
    </w:p>
    <w:p w:rsidR="00C85FC6" w:rsidRDefault="00C85FC6" w:rsidP="00C8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Церковь Троицы Живоначальной</w:t>
      </w:r>
      <w:r>
        <w:rPr>
          <w:rFonts w:ascii="Times New Roman" w:hAnsi="Times New Roman"/>
          <w:sz w:val="28"/>
          <w:szCs w:val="28"/>
        </w:rPr>
        <w:t xml:space="preserve"> на территории Новоаннинского района.</w:t>
      </w:r>
    </w:p>
    <w:p w:rsidR="00C85FC6" w:rsidRDefault="00C85FC6" w:rsidP="00C85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FC6" w:rsidRPr="00211261" w:rsidRDefault="00C85FC6" w:rsidP="00C85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1261">
        <w:rPr>
          <w:rFonts w:ascii="Times New Roman" w:eastAsia="Times New Roman" w:hAnsi="Times New Roman"/>
          <w:b/>
          <w:sz w:val="28"/>
          <w:szCs w:val="28"/>
          <w:lang w:eastAsia="ru-RU"/>
        </w:rPr>
        <w:t>16 земельных участков и территорий, общей площадью 333 963 кв.м., которые пригодны для вовлечения в туристическую деятельность.</w:t>
      </w:r>
    </w:p>
    <w:p w:rsidR="00C85FC6" w:rsidRDefault="00C85FC6" w:rsidP="00C85F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FC6" w:rsidRDefault="00250F33" w:rsidP="00C85F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</w:t>
      </w:r>
      <w:r w:rsidR="00C85FC6" w:rsidRPr="00250F3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Информация о земельных участках и территориях размещается </w:t>
      </w:r>
      <w:r w:rsidR="00C85FC6" w:rsidRPr="00250F33">
        <w:rPr>
          <w:rFonts w:ascii="Times New Roman" w:hAnsi="Times New Roman"/>
          <w:i/>
          <w:sz w:val="28"/>
          <w:szCs w:val="28"/>
          <w:shd w:val="clear" w:color="auto" w:fill="FFFFFF"/>
        </w:rPr>
        <w:br/>
        <w:t xml:space="preserve">на публичной кадастровой карте. Получить информацию о них может любой заинтересованный, в том числе потенциальные инвесторы. Важной особенностью проекта является то, что он способен привлечь </w:t>
      </w:r>
      <w:r w:rsidR="00DE3889" w:rsidRPr="00250F33">
        <w:rPr>
          <w:rFonts w:ascii="Times New Roman" w:hAnsi="Times New Roman"/>
          <w:i/>
          <w:sz w:val="28"/>
          <w:szCs w:val="28"/>
          <w:shd w:val="clear" w:color="auto" w:fill="FFFFFF"/>
        </w:rPr>
        <w:t>инвестиции различного масштаба</w:t>
      </w:r>
      <w:r w:rsidR="00DE3889">
        <w:rPr>
          <w:rFonts w:ascii="Times New Roman" w:hAnsi="Times New Roman"/>
          <w:sz w:val="28"/>
          <w:szCs w:val="28"/>
          <w:shd w:val="clear" w:color="auto" w:fill="FFFFFF"/>
        </w:rPr>
        <w:t xml:space="preserve">», - добавила </w:t>
      </w:r>
      <w:r w:rsidR="00DE3889" w:rsidRPr="00250F3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Татьяна </w:t>
      </w:r>
      <w:proofErr w:type="spellStart"/>
      <w:r w:rsidR="00DE3889" w:rsidRPr="00250F33">
        <w:rPr>
          <w:rFonts w:ascii="Times New Roman" w:hAnsi="Times New Roman"/>
          <w:b/>
          <w:sz w:val="28"/>
          <w:szCs w:val="28"/>
          <w:shd w:val="clear" w:color="auto" w:fill="FFFFFF"/>
        </w:rPr>
        <w:t>Штыряева</w:t>
      </w:r>
      <w:proofErr w:type="spellEnd"/>
      <w:r w:rsidR="00DE3889">
        <w:rPr>
          <w:rFonts w:ascii="Times New Roman" w:hAnsi="Times New Roman"/>
          <w:sz w:val="28"/>
          <w:szCs w:val="28"/>
          <w:shd w:val="clear" w:color="auto" w:fill="FFFFFF"/>
        </w:rPr>
        <w:t xml:space="preserve">, заместитель руководителя Управления </w:t>
      </w:r>
      <w:proofErr w:type="spellStart"/>
      <w:r w:rsidR="00DE3889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DE3889">
        <w:rPr>
          <w:rFonts w:ascii="Times New Roman" w:hAnsi="Times New Roman"/>
          <w:sz w:val="28"/>
          <w:szCs w:val="28"/>
          <w:shd w:val="clear" w:color="auto" w:fill="FFFFFF"/>
        </w:rPr>
        <w:t xml:space="preserve"> по Волгоградской области.</w:t>
      </w:r>
    </w:p>
    <w:p w:rsidR="007238CF" w:rsidRDefault="007238CF" w:rsidP="00891346">
      <w:pPr>
        <w:tabs>
          <w:tab w:val="left" w:pos="8605"/>
        </w:tabs>
        <w:spacing w:before="7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48" w:rsidRPr="005A5B6C" w:rsidRDefault="00A15948" w:rsidP="00891346">
      <w:pPr>
        <w:tabs>
          <w:tab w:val="left" w:pos="8605"/>
        </w:tabs>
        <w:spacing w:before="7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E16BC"/>
    <w:multiLevelType w:val="hybridMultilevel"/>
    <w:tmpl w:val="70CE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8647B"/>
    <w:rsid w:val="001A0DB9"/>
    <w:rsid w:val="001A4DF8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261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0F33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A98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8CF"/>
    <w:rsid w:val="007450FB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523D3"/>
    <w:rsid w:val="008617DB"/>
    <w:rsid w:val="00866199"/>
    <w:rsid w:val="00866F3E"/>
    <w:rsid w:val="00870A0F"/>
    <w:rsid w:val="00871456"/>
    <w:rsid w:val="00882BD6"/>
    <w:rsid w:val="00890C98"/>
    <w:rsid w:val="0089134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375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360AE"/>
    <w:rsid w:val="00C43576"/>
    <w:rsid w:val="00C50162"/>
    <w:rsid w:val="00C57F37"/>
    <w:rsid w:val="00C728C0"/>
    <w:rsid w:val="00C83B07"/>
    <w:rsid w:val="00C844F1"/>
    <w:rsid w:val="00C85FC6"/>
    <w:rsid w:val="00C9510A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388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3333"/>
    <w:rsid w:val="00FE4F2F"/>
    <w:rsid w:val="00FE76F8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74B2C-0547-41FF-8582-F5E4EA94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Сивко Юлия Михайловна</cp:lastModifiedBy>
  <cp:revision>2</cp:revision>
  <cp:lastPrinted>2023-11-03T11:05:00Z</cp:lastPrinted>
  <dcterms:created xsi:type="dcterms:W3CDTF">2023-11-08T06:37:00Z</dcterms:created>
  <dcterms:modified xsi:type="dcterms:W3CDTF">2023-11-08T06:37:00Z</dcterms:modified>
</cp:coreProperties>
</file>