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9670C0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«Регистрация за 24 часа, полный и точный реестр» - Волгоградский Росреестр о </w:t>
      </w:r>
      <w:r w:rsidR="006402C1">
        <w:rPr>
          <w:rFonts w:ascii="Times New Roman" w:hAnsi="Times New Roman"/>
          <w:b/>
          <w:sz w:val="28"/>
          <w:szCs w:val="28"/>
        </w:rPr>
        <w:t xml:space="preserve">достижениях </w:t>
      </w:r>
      <w:r>
        <w:rPr>
          <w:rFonts w:ascii="Times New Roman" w:hAnsi="Times New Roman"/>
          <w:b/>
          <w:sz w:val="28"/>
          <w:szCs w:val="28"/>
        </w:rPr>
        <w:t>ведомства за 15 лет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A3F" w:rsidRDefault="009670C0" w:rsidP="00955A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наступающего</w:t>
      </w:r>
      <w:r w:rsidR="00955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ближайшее время юбилея ведомства</w:t>
      </w:r>
      <w:r w:rsidR="00955A3F">
        <w:rPr>
          <w:rFonts w:ascii="Times New Roman" w:hAnsi="Times New Roman"/>
          <w:sz w:val="28"/>
          <w:szCs w:val="28"/>
        </w:rPr>
        <w:t>, Управление Росре</w:t>
      </w:r>
      <w:r>
        <w:rPr>
          <w:rFonts w:ascii="Times New Roman" w:hAnsi="Times New Roman"/>
          <w:sz w:val="28"/>
          <w:szCs w:val="28"/>
        </w:rPr>
        <w:t>естра по Волгоградской области продолжает</w:t>
      </w:r>
      <w:r w:rsidR="00955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делиться положительными изменениями, произошедшими за 15 лет.</w:t>
      </w:r>
    </w:p>
    <w:p w:rsidR="0005015A" w:rsidRDefault="0005015A" w:rsidP="00AE7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0C0" w:rsidRPr="009670C0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годы порядок регистрации прав </w:t>
      </w:r>
      <w:r w:rsidRPr="009670C0">
        <w:rPr>
          <w:rFonts w:ascii="Times New Roman" w:hAnsi="Times New Roman"/>
          <w:sz w:val="28"/>
          <w:szCs w:val="28"/>
        </w:rPr>
        <w:t xml:space="preserve">на недвижимость существенно преобразовался. Среди важнейших изменений стоит выделить сокращение сроков регистрации прав и (или) государственного кадастрового учета </w:t>
      </w:r>
      <w:r w:rsidRPr="009670C0">
        <w:rPr>
          <w:rFonts w:ascii="Times New Roman" w:hAnsi="Times New Roman"/>
          <w:b/>
          <w:sz w:val="28"/>
          <w:szCs w:val="28"/>
        </w:rPr>
        <w:t>примерно в 10 раз</w:t>
      </w:r>
      <w:r w:rsidRPr="009670C0">
        <w:rPr>
          <w:rFonts w:ascii="Times New Roman" w:hAnsi="Times New Roman"/>
          <w:sz w:val="28"/>
          <w:szCs w:val="28"/>
        </w:rPr>
        <w:t xml:space="preserve">. Раньше закон устанавливал месячный срок регистрации, теперь же общий максимальный срок по закону составляет </w:t>
      </w:r>
      <w:r w:rsidRPr="009670C0">
        <w:rPr>
          <w:rFonts w:ascii="Times New Roman" w:hAnsi="Times New Roman"/>
          <w:b/>
          <w:sz w:val="28"/>
          <w:szCs w:val="28"/>
        </w:rPr>
        <w:t>9 рабочих дней</w:t>
      </w:r>
      <w:r w:rsidRPr="009670C0">
        <w:rPr>
          <w:rFonts w:ascii="Times New Roman" w:hAnsi="Times New Roman"/>
          <w:sz w:val="28"/>
          <w:szCs w:val="28"/>
        </w:rPr>
        <w:t>. На сегодняшний день средний срок регистрации прав и (или) государственного кадастрового учета составляет 2-3 дня. При этом по документам, поступившим на регистрацию в электронном виде, а также через нотар</w:t>
      </w:r>
      <w:r>
        <w:rPr>
          <w:rFonts w:ascii="Times New Roman" w:hAnsi="Times New Roman"/>
          <w:sz w:val="28"/>
          <w:szCs w:val="28"/>
        </w:rPr>
        <w:t xml:space="preserve">иуса, </w:t>
      </w:r>
      <w:r w:rsidRPr="009670C0">
        <w:rPr>
          <w:rFonts w:ascii="Times New Roman" w:hAnsi="Times New Roman"/>
          <w:b/>
          <w:sz w:val="28"/>
          <w:szCs w:val="28"/>
        </w:rPr>
        <w:t>время регистрации не превышает 24 часов</w:t>
      </w:r>
      <w:r w:rsidRPr="009670C0">
        <w:rPr>
          <w:rFonts w:ascii="Times New Roman" w:hAnsi="Times New Roman"/>
          <w:sz w:val="28"/>
          <w:szCs w:val="28"/>
        </w:rPr>
        <w:t xml:space="preserve">. </w:t>
      </w:r>
    </w:p>
    <w:p w:rsidR="009670C0" w:rsidRPr="009670C0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4C52" w:rsidRPr="0079017F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C0">
        <w:rPr>
          <w:rFonts w:ascii="Times New Roman" w:hAnsi="Times New Roman"/>
          <w:sz w:val="28"/>
          <w:szCs w:val="28"/>
        </w:rPr>
        <w:t>Сокращение сроков регистрации прав на недвижимость стало возможным благодаря переводу процесса регистрации прав в электронный вид, в том числе электронному взаимодействию с профессиональными сообществами. Процесс обмена данных происходит без уч</w:t>
      </w:r>
      <w:r>
        <w:rPr>
          <w:rFonts w:ascii="Times New Roman" w:hAnsi="Times New Roman"/>
          <w:sz w:val="28"/>
          <w:szCs w:val="28"/>
        </w:rPr>
        <w:t xml:space="preserve">астия заявителя. Это позволяет </w:t>
      </w:r>
      <w:r w:rsidRPr="009670C0">
        <w:rPr>
          <w:rFonts w:ascii="Times New Roman" w:hAnsi="Times New Roman"/>
          <w:sz w:val="28"/>
          <w:szCs w:val="28"/>
        </w:rPr>
        <w:t>не только быстрее оказывать услуги, но сэкономить время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79017F" w:rsidRDefault="0079017F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0C0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территории региона д</w:t>
      </w:r>
      <w:r w:rsidRPr="009670C0">
        <w:rPr>
          <w:rFonts w:ascii="Times New Roman" w:hAnsi="Times New Roman"/>
          <w:sz w:val="28"/>
          <w:szCs w:val="28"/>
        </w:rPr>
        <w:t xml:space="preserve">остигнуты результаты, при которых каждый объект в ЕГРН имеет кадастровую стоимость. </w:t>
      </w:r>
    </w:p>
    <w:p w:rsidR="009670C0" w:rsidRPr="009670C0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0C0" w:rsidRPr="009670C0" w:rsidRDefault="009670C0" w:rsidP="009670C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C0">
        <w:rPr>
          <w:rFonts w:ascii="Times New Roman" w:hAnsi="Times New Roman"/>
          <w:sz w:val="28"/>
          <w:szCs w:val="28"/>
        </w:rPr>
        <w:t>Управлением успешно, реализована практика, позволяющая добиться повышения качеств</w:t>
      </w:r>
      <w:r>
        <w:rPr>
          <w:rFonts w:ascii="Times New Roman" w:hAnsi="Times New Roman"/>
          <w:sz w:val="28"/>
          <w:szCs w:val="28"/>
        </w:rPr>
        <w:t xml:space="preserve">а кадастровой оценки в регионе </w:t>
      </w:r>
      <w:r w:rsidRPr="009670C0">
        <w:rPr>
          <w:rFonts w:ascii="Times New Roman" w:hAnsi="Times New Roman"/>
          <w:sz w:val="28"/>
          <w:szCs w:val="28"/>
        </w:rPr>
        <w:t xml:space="preserve">и обеспечения объектов недвижимости всеми недостающими характеристиками в сведениях ЕГРН, необходимыми для определения кадастровой стоимости каждого объекта, </w:t>
      </w:r>
      <w:r w:rsidRPr="009670C0">
        <w:rPr>
          <w:rFonts w:ascii="Times New Roman" w:hAnsi="Times New Roman"/>
          <w:sz w:val="28"/>
          <w:szCs w:val="28"/>
        </w:rPr>
        <w:lastRenderedPageBreak/>
        <w:t>которая привела к сокращению количества объектов недвижимости без кадастровой стоимости</w:t>
      </w:r>
      <w:r>
        <w:rPr>
          <w:rFonts w:ascii="Times New Roman" w:hAnsi="Times New Roman"/>
          <w:sz w:val="28"/>
          <w:szCs w:val="28"/>
        </w:rPr>
        <w:t xml:space="preserve"> в сведениях ЕГРН </w:t>
      </w:r>
      <w:r w:rsidRPr="009670C0">
        <w:rPr>
          <w:rFonts w:ascii="Times New Roman" w:hAnsi="Times New Roman"/>
          <w:b/>
          <w:sz w:val="28"/>
          <w:szCs w:val="28"/>
        </w:rPr>
        <w:t>с 53 833 до 5</w:t>
      </w:r>
      <w:r w:rsidRPr="009670C0">
        <w:rPr>
          <w:rFonts w:ascii="Times New Roman" w:hAnsi="Times New Roman"/>
          <w:sz w:val="28"/>
          <w:szCs w:val="28"/>
        </w:rPr>
        <w:t>.</w:t>
      </w:r>
    </w:p>
    <w:p w:rsidR="009670C0" w:rsidRDefault="009670C0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95CD7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2023-12-08T12:57:00Z</dcterms:created>
  <dcterms:modified xsi:type="dcterms:W3CDTF">2023-12-08T12:57:00Z</dcterms:modified>
</cp:coreProperties>
</file>